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黑体" w:hAnsi="黑体" w:eastAsia="黑体" w:cs="黑体"/>
          <w:sz w:val="32"/>
          <w:szCs w:val="32"/>
        </w:rPr>
      </w:pPr>
      <w:bookmarkStart w:id="0" w:name="_Toc512501323"/>
      <w:r>
        <w:rPr>
          <w:rFonts w:hint="eastAsia" w:ascii="黑体" w:hAnsi="黑体" w:eastAsia="黑体" w:cs="黑体"/>
          <w:sz w:val="32"/>
          <w:szCs w:val="32"/>
        </w:rPr>
        <w:t>附录1实验材料</w:t>
      </w:r>
      <w:bookmarkEnd w:id="0"/>
    </w:p>
    <w:p>
      <w:pPr>
        <w:spacing w:line="360" w:lineRule="auto"/>
        <w:ind w:firstLine="562" w:firstLineChars="200"/>
        <w:jc w:val="center"/>
        <w:rPr>
          <w:rFonts w:ascii="Times New Roman" w:hAnsi="Times New Roman"/>
          <w:b/>
          <w:sz w:val="28"/>
          <w:szCs w:val="28"/>
        </w:rPr>
      </w:pPr>
      <w:r>
        <w:rPr>
          <w:rFonts w:hint="eastAsia" w:ascii="Times New Roman" w:hAnsi="Times New Roman"/>
          <w:b/>
          <w:sz w:val="28"/>
          <w:szCs w:val="28"/>
        </w:rPr>
        <w:t>感谢参加我们的有偿经济学实验</w:t>
      </w:r>
    </w:p>
    <w:p>
      <w:pPr>
        <w:spacing w:before="156" w:beforeLines="50" w:line="360" w:lineRule="auto"/>
        <w:ind w:firstLine="480" w:firstLineChars="200"/>
        <w:rPr>
          <w:rFonts w:ascii="Times New Roman" w:hAnsi="Times New Roman" w:cs="楷体"/>
          <w:sz w:val="24"/>
          <w:szCs w:val="24"/>
        </w:rPr>
      </w:pPr>
      <w:r>
        <w:rPr>
          <w:rFonts w:hint="eastAsia" w:ascii="Times New Roman" w:hAnsi="Times New Roman" w:cs="楷体"/>
          <w:sz w:val="24"/>
          <w:szCs w:val="24"/>
        </w:rPr>
        <w:t>区域医疗服务体系纵向整合即为区域范围内提供不同类型医疗服务的不同级别医疗服务机构的整合。人口老龄化趋势加快,人均期望寿命延长,慢性病发病率和死亡率逐年提高，均要求医疗卫生服务体系是一个连续、协同的整体。各地政府也在引导医疗机构整合的实践。整合是否能够达到预期的效果，与参与整合的医疗机构（医院和社区卫生服务中心）的决策有关。本次实验的目的就是通过观察参与整合的医疗机构的管理者在整合合同形式、整合利益分配和整合中努力程度的决策行为，探讨整合的效果及其影响因素。</w:t>
      </w:r>
    </w:p>
    <w:p>
      <w:pPr>
        <w:spacing w:before="156" w:beforeLines="50" w:line="360" w:lineRule="auto"/>
        <w:ind w:firstLine="482" w:firstLineChars="200"/>
        <w:rPr>
          <w:rFonts w:ascii="Times New Roman" w:hAnsi="Times New Roman" w:cs="楷体"/>
          <w:b/>
          <w:bCs/>
          <w:sz w:val="24"/>
          <w:szCs w:val="24"/>
        </w:rPr>
      </w:pPr>
    </w:p>
    <w:p>
      <w:pPr>
        <w:spacing w:before="156" w:beforeLines="50" w:line="360" w:lineRule="auto"/>
        <w:rPr>
          <w:rFonts w:ascii="Times New Roman" w:hAnsi="Times New Roman" w:cs="楷体"/>
          <w:b/>
          <w:bCs/>
          <w:sz w:val="24"/>
          <w:szCs w:val="24"/>
        </w:rPr>
      </w:pPr>
      <w:r>
        <w:rPr>
          <w:rFonts w:hint="eastAsia" w:ascii="Times New Roman" w:hAnsi="Times New Roman" w:cs="楷体"/>
          <w:b/>
          <w:bCs/>
          <w:sz w:val="24"/>
          <w:szCs w:val="24"/>
        </w:rPr>
        <w:t>实验情景：</w:t>
      </w:r>
    </w:p>
    <w:p>
      <w:pPr>
        <w:spacing w:before="156" w:beforeLines="50" w:line="360" w:lineRule="auto"/>
        <w:ind w:firstLine="480" w:firstLineChars="200"/>
        <w:rPr>
          <w:rFonts w:ascii="Times New Roman" w:hAnsi="Times New Roman" w:cs="楷体"/>
          <w:bCs/>
          <w:sz w:val="24"/>
          <w:szCs w:val="24"/>
        </w:rPr>
      </w:pPr>
      <w:r>
        <w:rPr>
          <w:rFonts w:hint="eastAsia" w:ascii="Times New Roman" w:hAnsi="Times New Roman" w:cs="楷体"/>
          <w:bCs/>
          <w:sz w:val="24"/>
          <w:szCs w:val="24"/>
        </w:rPr>
        <w:t>北京市某区正在推进区域医疗服务体系纵向整合，该区的区级医院和社区卫生服务中心参与到整合之中（区级医院数量小于社区卫生服务中心的数量）。假定区级医院之间运营情况基本一样，社区卫生服务中心的基本情况也非常相似，下面是对两类机构基本概况的一些介绍：</w:t>
      </w:r>
    </w:p>
    <w:p>
      <w:pPr>
        <w:autoSpaceDE w:val="0"/>
        <w:spacing w:before="156" w:beforeLines="50" w:line="360" w:lineRule="auto"/>
        <w:ind w:firstLine="480" w:firstLineChars="200"/>
        <w:rPr>
          <w:rFonts w:ascii="Times New Roman" w:hAnsi="Times New Roman" w:cs="楷体"/>
          <w:sz w:val="24"/>
          <w:szCs w:val="24"/>
        </w:rPr>
      </w:pPr>
      <w:r>
        <w:rPr>
          <w:rFonts w:hint="eastAsia" w:ascii="Times New Roman" w:hAnsi="Times New Roman" w:cs="楷体"/>
          <w:sz w:val="24"/>
          <w:szCs w:val="24"/>
        </w:rPr>
        <w:t>某医院拥有病床800张，卫生技术人员1480名，</w:t>
      </w:r>
      <w:r>
        <w:rPr>
          <w:rFonts w:hint="eastAsia" w:ascii="Times New Roman" w:hAnsi="Times New Roman" w:cs="楷体"/>
          <w:sz w:val="24"/>
          <w:szCs w:val="24"/>
          <w:lang w:bidi="ar"/>
        </w:rPr>
        <w:t>医院年总诊疗人次为2093609人次，实际占用总床日数249881床日</w:t>
      </w:r>
      <w:r>
        <w:rPr>
          <w:rFonts w:hint="eastAsia" w:ascii="Times New Roman" w:hAnsi="Times New Roman" w:cs="楷体"/>
          <w:sz w:val="24"/>
          <w:szCs w:val="24"/>
        </w:rPr>
        <w:t>，前一年医院年住院收入为29663.7万元，门诊收入46076.6万元，医疗业务成本为72478万元，平均每床日医疗服务收费是1187元，每门诊人次收费是220元。</w:t>
      </w:r>
    </w:p>
    <w:p>
      <w:pPr>
        <w:spacing w:before="156" w:beforeLines="50" w:line="360" w:lineRule="auto"/>
        <w:ind w:firstLine="480" w:firstLineChars="200"/>
        <w:rPr>
          <w:rFonts w:ascii="Times New Roman" w:hAnsi="Times New Roman" w:cs="楷体"/>
          <w:sz w:val="24"/>
          <w:szCs w:val="24"/>
          <w:lang w:bidi="ar"/>
        </w:rPr>
      </w:pPr>
      <w:r>
        <w:rPr>
          <w:rFonts w:hint="eastAsia" w:ascii="Times New Roman" w:hAnsi="Times New Roman" w:cs="楷体"/>
          <w:sz w:val="24"/>
          <w:szCs w:val="24"/>
        </w:rPr>
        <w:t>某社区卫生服务中心拥有病床50张，卫生技术人员130名，地理位置优良；</w:t>
      </w:r>
      <w:r>
        <w:rPr>
          <w:rFonts w:hint="eastAsia" w:ascii="Times New Roman" w:hAnsi="Times New Roman" w:cs="楷体"/>
          <w:sz w:val="24"/>
          <w:szCs w:val="24"/>
          <w:lang w:bidi="ar"/>
        </w:rPr>
        <w:t>年总诊疗人次为252063人次，实际占用总床日数2103日</w:t>
      </w:r>
      <w:r>
        <w:rPr>
          <w:rFonts w:hint="eastAsia" w:ascii="Times New Roman" w:hAnsi="Times New Roman" w:cs="楷体"/>
          <w:sz w:val="24"/>
          <w:szCs w:val="24"/>
        </w:rPr>
        <w:t>，</w:t>
      </w:r>
      <w:r>
        <w:rPr>
          <w:rFonts w:hint="eastAsia" w:ascii="Times New Roman" w:hAnsi="Times New Roman" w:cs="楷体"/>
          <w:sz w:val="24"/>
          <w:szCs w:val="24"/>
          <w:lang w:bidi="ar"/>
        </w:rPr>
        <w:t>同样将诊疗人次和实际占用床日数统一为床日数是86124床日。</w:t>
      </w:r>
      <w:r>
        <w:rPr>
          <w:rFonts w:hint="eastAsia" w:ascii="Times New Roman" w:hAnsi="Times New Roman" w:cs="楷体"/>
          <w:sz w:val="24"/>
          <w:szCs w:val="24"/>
        </w:rPr>
        <w:t>前一年该社区卫生服务中心的</w:t>
      </w:r>
      <w:r>
        <w:rPr>
          <w:rFonts w:hint="eastAsia" w:ascii="Times New Roman" w:hAnsi="Times New Roman" w:cs="楷体"/>
          <w:sz w:val="24"/>
          <w:szCs w:val="24"/>
          <w:lang w:bidi="ar"/>
        </w:rPr>
        <w:t>住院收入为53.2万元，门诊收入是1591.9万元，医疗支出约为3414万元，</w:t>
      </w:r>
      <w:r>
        <w:rPr>
          <w:rFonts w:hint="eastAsia" w:ascii="Times New Roman" w:hAnsi="Times New Roman" w:cs="楷体"/>
          <w:sz w:val="24"/>
          <w:szCs w:val="24"/>
        </w:rPr>
        <w:t>平均每床日医疗服务收费是252.97元，每诊疗人次收费是63.15元</w:t>
      </w:r>
      <w:r>
        <w:rPr>
          <w:rFonts w:hint="eastAsia" w:ascii="Times New Roman" w:hAnsi="Times New Roman" w:cs="楷体"/>
          <w:sz w:val="24"/>
          <w:szCs w:val="24"/>
          <w:lang w:bidi="ar"/>
        </w:rPr>
        <w:t>。</w:t>
      </w:r>
    </w:p>
    <w:p>
      <w:pPr>
        <w:autoSpaceDE w:val="0"/>
        <w:spacing w:before="156" w:beforeLines="50" w:line="360" w:lineRule="auto"/>
        <w:ind w:firstLine="480" w:firstLineChars="200"/>
        <w:rPr>
          <w:rFonts w:ascii="Times New Roman" w:hAnsi="Times New Roman" w:cs="楷体"/>
          <w:sz w:val="24"/>
          <w:szCs w:val="24"/>
        </w:rPr>
      </w:pPr>
      <w:r>
        <w:rPr>
          <w:rFonts w:hint="eastAsia" w:ascii="Times New Roman" w:hAnsi="Times New Roman" w:cs="楷体"/>
          <w:sz w:val="24"/>
          <w:szCs w:val="24"/>
          <w:lang w:bidi="ar"/>
        </w:rPr>
        <w:t>在实验中您将被随机地分配为医院的管理者或社区卫生服务中心的主任，</w:t>
      </w:r>
      <w:r>
        <w:rPr>
          <w:rFonts w:hint="eastAsia" w:ascii="Times New Roman" w:hAnsi="Times New Roman" w:cs="楷体"/>
          <w:sz w:val="24"/>
          <w:szCs w:val="24"/>
        </w:rPr>
        <w:t>您需要代表医院或社区卫生服务中心做出决策，决策的内容包括：在整合前选择哪种类型的合同形式；通过竞争形成整合收益分配的比例；以及在整合过程中付出的努力程度。</w:t>
      </w:r>
    </w:p>
    <w:p>
      <w:pPr>
        <w:autoSpaceDE w:val="0"/>
        <w:spacing w:before="156" w:beforeLines="50" w:line="360" w:lineRule="auto"/>
        <w:rPr>
          <w:rFonts w:ascii="Times New Roman" w:hAnsi="Times New Roman" w:cs="楷体"/>
          <w:b/>
          <w:bCs/>
          <w:kern w:val="0"/>
          <w:sz w:val="24"/>
          <w:szCs w:val="24"/>
        </w:rPr>
      </w:pPr>
      <w:r>
        <w:rPr>
          <w:rFonts w:hint="eastAsia" w:ascii="Times New Roman" w:hAnsi="Times New Roman" w:cs="楷体"/>
          <w:b/>
          <w:sz w:val="24"/>
          <w:szCs w:val="24"/>
        </w:rPr>
        <w:t>合</w:t>
      </w:r>
      <w:r>
        <w:rPr>
          <w:rFonts w:hint="eastAsia" w:ascii="Times New Roman" w:hAnsi="Times New Roman" w:cs="楷体"/>
          <w:b/>
          <w:bCs/>
          <w:kern w:val="0"/>
          <w:sz w:val="24"/>
          <w:szCs w:val="24"/>
        </w:rPr>
        <w:t>同类型：</w:t>
      </w:r>
    </w:p>
    <w:p>
      <w:pPr>
        <w:keepNext w:val="0"/>
        <w:keepLines w:val="0"/>
        <w:pageBreakBefore w:val="0"/>
        <w:widowControl w:val="0"/>
        <w:kinsoku/>
        <w:wordWrap/>
        <w:overflowPunct/>
        <w:topLinePunct w:val="0"/>
        <w:autoSpaceDE w:val="0"/>
        <w:autoSpaceDN/>
        <w:bidi w:val="0"/>
        <w:adjustRightInd/>
        <w:snapToGrid/>
        <w:spacing w:before="156" w:beforeLines="50" w:line="360" w:lineRule="auto"/>
        <w:ind w:firstLine="480" w:firstLineChars="200"/>
        <w:textAlignment w:val="auto"/>
        <w:rPr>
          <w:rFonts w:ascii="Times New Roman" w:hAnsi="Times New Roman" w:cs="楷体"/>
          <w:kern w:val="0"/>
          <w:sz w:val="24"/>
          <w:szCs w:val="24"/>
        </w:rPr>
      </w:pPr>
      <w:r>
        <w:rPr>
          <w:rFonts w:hint="eastAsia" w:ascii="Times New Roman" w:hAnsi="Times New Roman" w:cs="楷体"/>
          <w:kern w:val="0"/>
          <w:sz w:val="24"/>
          <w:szCs w:val="24"/>
        </w:rPr>
        <w:t>合同包括固定合同和灵活合同；</w:t>
      </w:r>
      <w:r>
        <w:rPr>
          <w:rFonts w:hint="eastAsia" w:ascii="Times New Roman" w:hAnsi="Times New Roman" w:cs="楷体"/>
          <w:b/>
          <w:bCs/>
          <w:kern w:val="0"/>
          <w:sz w:val="24"/>
          <w:szCs w:val="24"/>
        </w:rPr>
        <w:t>固定合同</w:t>
      </w:r>
      <w:r>
        <w:rPr>
          <w:rFonts w:hint="eastAsia" w:ascii="Times New Roman" w:hAnsi="Times New Roman" w:cs="楷体"/>
          <w:kern w:val="0"/>
          <w:sz w:val="24"/>
          <w:szCs w:val="24"/>
        </w:rPr>
        <w:t>中在自然状态确定之前签订的医院和社区利益分成的比例是固定的，将在整个合同执行期间被执行；</w:t>
      </w:r>
      <w:r>
        <w:rPr>
          <w:rFonts w:hint="eastAsia" w:ascii="Times New Roman" w:hAnsi="Times New Roman" w:cs="楷体"/>
          <w:b/>
          <w:bCs/>
          <w:kern w:val="0"/>
          <w:sz w:val="24"/>
          <w:szCs w:val="24"/>
        </w:rPr>
        <w:t>灵活合同</w:t>
      </w:r>
      <w:r>
        <w:rPr>
          <w:rFonts w:hint="eastAsia" w:ascii="Times New Roman" w:hAnsi="Times New Roman" w:cs="楷体"/>
          <w:kern w:val="0"/>
          <w:sz w:val="24"/>
          <w:szCs w:val="24"/>
        </w:rPr>
        <w:t>在自然状态确定之前签订的是双方之间利益分成比例的区间，具体的分成比例可以在自然状态确定之后再选择。</w:t>
      </w:r>
    </w:p>
    <w:p>
      <w:pPr>
        <w:autoSpaceDE w:val="0"/>
        <w:spacing w:before="156" w:beforeLines="50" w:line="360" w:lineRule="auto"/>
        <w:rPr>
          <w:rFonts w:ascii="Times New Roman" w:hAnsi="Times New Roman" w:cs="楷体"/>
          <w:b/>
          <w:bCs/>
          <w:kern w:val="0"/>
          <w:sz w:val="24"/>
          <w:szCs w:val="24"/>
        </w:rPr>
      </w:pPr>
      <w:r>
        <w:rPr>
          <w:rFonts w:hint="eastAsia" w:ascii="Times New Roman" w:hAnsi="Times New Roman" w:cs="楷体"/>
          <w:b/>
          <w:bCs/>
          <w:kern w:val="0"/>
          <w:sz w:val="24"/>
          <w:szCs w:val="24"/>
        </w:rPr>
        <w:t>整合的投入：</w:t>
      </w:r>
    </w:p>
    <w:p>
      <w:pPr>
        <w:autoSpaceDE w:val="0"/>
        <w:spacing w:before="156" w:beforeLines="50" w:line="360" w:lineRule="auto"/>
        <w:rPr>
          <w:rFonts w:ascii="Times New Roman" w:hAnsi="Times New Roman" w:cs="楷体"/>
          <w:b/>
          <w:bCs/>
          <w:kern w:val="0"/>
          <w:sz w:val="24"/>
          <w:szCs w:val="24"/>
        </w:rPr>
      </w:pPr>
      <w:r>
        <w:rPr>
          <w:rFonts w:hint="eastAsia" w:ascii="Times New Roman" w:hAnsi="Times New Roman" w:cs="楷体"/>
          <w:sz w:val="24"/>
          <w:szCs w:val="24"/>
          <w:lang w:bidi="ar"/>
        </w:rPr>
        <w:t xml:space="preserve">    为了达到整合效果需要医院和社区双方的努力和付出。</w:t>
      </w:r>
      <w:r>
        <w:rPr>
          <w:rFonts w:hint="eastAsia" w:ascii="Times New Roman" w:hAnsi="Times New Roman" w:cs="楷体"/>
          <w:b/>
          <w:bCs/>
          <w:sz w:val="24"/>
          <w:szCs w:val="24"/>
        </w:rPr>
        <w:t>医院方面</w:t>
      </w:r>
      <w:r>
        <w:rPr>
          <w:rFonts w:hint="eastAsia" w:ascii="Times New Roman" w:hAnsi="Times New Roman" w:cs="楷体"/>
          <w:sz w:val="24"/>
          <w:szCs w:val="24"/>
        </w:rPr>
        <w:t>需要提供技术支持，促进基层医务人员能力的提升，进行相关人力和设备的投资以及完善相关组织体系和合作机制；而</w:t>
      </w:r>
      <w:r>
        <w:rPr>
          <w:rFonts w:hint="eastAsia" w:ascii="Times New Roman" w:hAnsi="Times New Roman" w:cs="楷体"/>
          <w:b/>
          <w:bCs/>
          <w:sz w:val="24"/>
          <w:szCs w:val="24"/>
        </w:rPr>
        <w:t>社区方面</w:t>
      </w:r>
      <w:r>
        <w:rPr>
          <w:rFonts w:hint="eastAsia" w:ascii="Times New Roman" w:hAnsi="Times New Roman" w:cs="楷体"/>
          <w:sz w:val="24"/>
          <w:szCs w:val="24"/>
        </w:rPr>
        <w:t>为了能够承接更多患者，需要付出更多的劳动积极配合医院的培训，积极主动的提升自身的能力，并完善社区健康档案，开展疾病预防、康复治疗等服务。</w:t>
      </w:r>
    </w:p>
    <w:p>
      <w:pPr>
        <w:autoSpaceDE w:val="0"/>
        <w:spacing w:before="156" w:beforeLines="50" w:line="360" w:lineRule="auto"/>
        <w:rPr>
          <w:rFonts w:ascii="Times New Roman" w:hAnsi="Times New Roman" w:cs="楷体"/>
          <w:b/>
          <w:bCs/>
          <w:spacing w:val="20"/>
          <w:sz w:val="24"/>
          <w:szCs w:val="24"/>
        </w:rPr>
      </w:pPr>
      <w:r>
        <w:rPr>
          <w:rFonts w:hint="eastAsia" w:ascii="Times New Roman" w:hAnsi="Times New Roman" w:cs="楷体"/>
          <w:b/>
          <w:bCs/>
          <w:spacing w:val="20"/>
          <w:sz w:val="24"/>
          <w:szCs w:val="24"/>
        </w:rPr>
        <w:t>整合的收益：</w:t>
      </w:r>
    </w:p>
    <w:p>
      <w:pPr>
        <w:autoSpaceDE w:val="0"/>
        <w:spacing w:before="156" w:beforeLines="50" w:line="360" w:lineRule="auto"/>
        <w:ind w:firstLine="480" w:firstLineChars="200"/>
        <w:rPr>
          <w:rFonts w:ascii="Times New Roman" w:hAnsi="Times New Roman" w:cs="楷体"/>
          <w:sz w:val="24"/>
          <w:szCs w:val="24"/>
          <w:lang w:bidi="ar"/>
        </w:rPr>
      </w:pPr>
      <w:r>
        <w:rPr>
          <w:rFonts w:hint="eastAsia" w:ascii="Times New Roman" w:hAnsi="Times New Roman" w:cs="楷体"/>
          <w:sz w:val="24"/>
          <w:szCs w:val="24"/>
          <w:lang w:bidi="ar"/>
        </w:rPr>
        <w:t>希望通过</w:t>
      </w:r>
      <w:r>
        <w:rPr>
          <w:rFonts w:hint="eastAsia" w:ascii="Times New Roman" w:hAnsi="Times New Roman" w:cs="楷体"/>
          <w:sz w:val="24"/>
          <w:szCs w:val="24"/>
        </w:rPr>
        <w:t>整合形成“基层首诊，上下转诊”的有序就医格局。通过整合，社区卫生服务中心可以通过自身业务水平的提升，将一些常见病患者留在基层，同时承接一些由上级医院下转的康复期患者，通过增加自身的患者就诊量提高机构整体的诊疗收入；医院将常见病患者及康复期患者分流到基层，而将医疗资源集中到病情比较急重的患者身上，并且可以将部分</w:t>
      </w:r>
      <w:r>
        <w:rPr>
          <w:rFonts w:hint="eastAsia" w:ascii="Times New Roman" w:hAnsi="Times New Roman" w:cs="楷体"/>
          <w:sz w:val="24"/>
          <w:szCs w:val="24"/>
          <w:lang w:eastAsia="zh-CN"/>
        </w:rPr>
        <w:t>精力</w:t>
      </w:r>
      <w:r>
        <w:rPr>
          <w:rFonts w:hint="eastAsia" w:ascii="Times New Roman" w:hAnsi="Times New Roman" w:cs="楷体"/>
          <w:sz w:val="24"/>
          <w:szCs w:val="24"/>
        </w:rPr>
        <w:t>投入到科研教学等其他方面。随着患者有序就医格局的形成，整体医疗费用上涨势头得到遏制，与不进行整合相比医保资金得到节约。</w:t>
      </w:r>
    </w:p>
    <w:p>
      <w:pPr>
        <w:autoSpaceDE w:val="0"/>
        <w:spacing w:before="156" w:beforeLines="50" w:line="360" w:lineRule="auto"/>
        <w:ind w:firstLine="480" w:firstLineChars="200"/>
        <w:rPr>
          <w:rFonts w:ascii="Times New Roman" w:hAnsi="Times New Roman" w:cs="宋体"/>
          <w:sz w:val="24"/>
          <w:szCs w:val="24"/>
          <w:lang w:bidi="ar"/>
        </w:rPr>
      </w:pPr>
      <w:r>
        <w:rPr>
          <w:rFonts w:hint="eastAsia" w:ascii="Times New Roman" w:hAnsi="Times New Roman" w:cs="楷体"/>
          <w:sz w:val="24"/>
          <w:szCs w:val="24"/>
          <w:lang w:bidi="ar"/>
        </w:rPr>
        <w:t>整合体建立后建立一个新的医保支付机制，将整合体</w:t>
      </w:r>
      <w:r>
        <w:rPr>
          <w:rFonts w:hint="eastAsia" w:ascii="Times New Roman" w:hAnsi="Times New Roman" w:cs="楷体"/>
          <w:sz w:val="24"/>
          <w:szCs w:val="24"/>
          <w:lang w:eastAsia="zh-CN" w:bidi="ar"/>
        </w:rPr>
        <w:t>作</w:t>
      </w:r>
      <w:r>
        <w:rPr>
          <w:rFonts w:hint="eastAsia" w:ascii="Times New Roman" w:hAnsi="Times New Roman" w:cs="楷体"/>
          <w:sz w:val="24"/>
          <w:szCs w:val="24"/>
          <w:lang w:bidi="ar"/>
        </w:rPr>
        <w:t>为一个整体提前支付医保资金的总额，这个金额按照现有的医保花费确定，将整合后节约的医保资金</w:t>
      </w:r>
      <w:r>
        <w:rPr>
          <w:rFonts w:hint="eastAsia" w:ascii="Times New Roman" w:hAnsi="Times New Roman" w:cs="楷体"/>
          <w:b/>
          <w:bCs/>
          <w:sz w:val="24"/>
          <w:szCs w:val="24"/>
          <w:lang w:bidi="ar"/>
        </w:rPr>
        <w:t>在建立的整合体内进行利益分配</w:t>
      </w:r>
      <w:r>
        <w:rPr>
          <w:rFonts w:hint="eastAsia" w:ascii="Times New Roman" w:hAnsi="Times New Roman" w:cs="楷体"/>
          <w:sz w:val="24"/>
          <w:szCs w:val="24"/>
          <w:lang w:bidi="ar"/>
        </w:rPr>
        <w:t>，以激励双方。那么根据努力程度的增加整合收益也将增加，根据不同的努力程度，整合收益的变化规律如下图所示：</w:t>
      </w:r>
    </w:p>
    <w:p>
      <w:pPr>
        <w:autoSpaceDE w:val="0"/>
        <w:spacing w:line="360" w:lineRule="auto"/>
        <w:jc w:val="center"/>
        <w:rPr>
          <w:rFonts w:ascii="Times New Roman" w:hAnsi="Times New Roman"/>
        </w:rPr>
      </w:pPr>
      <w:r>
        <w:rPr>
          <w:rFonts w:ascii="Times New Roman" w:hAnsi="Times New Roman"/>
        </w:rPr>
        <w:drawing>
          <wp:inline distT="0" distB="0" distL="0" distR="0">
            <wp:extent cx="4946650" cy="1968500"/>
            <wp:effectExtent l="4445" t="4445" r="20955" b="825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autoSpaceDE w:val="0"/>
        <w:spacing w:before="156" w:beforeLines="50" w:line="360" w:lineRule="auto"/>
        <w:jc w:val="left"/>
        <w:rPr>
          <w:rFonts w:ascii="Times New Roman" w:hAnsi="Times New Roman" w:cs="楷体"/>
          <w:b/>
          <w:bCs/>
          <w:sz w:val="24"/>
          <w:szCs w:val="24"/>
        </w:rPr>
      </w:pPr>
      <w:r>
        <w:rPr>
          <w:rFonts w:hint="eastAsia" w:ascii="Times New Roman" w:hAnsi="Times New Roman" w:cs="楷体"/>
          <w:b/>
          <w:bCs/>
          <w:sz w:val="24"/>
          <w:szCs w:val="24"/>
        </w:rPr>
        <w:t>整合的风险：</w:t>
      </w:r>
    </w:p>
    <w:p>
      <w:pPr>
        <w:autoSpaceDE w:val="0"/>
        <w:spacing w:before="156" w:beforeLines="50" w:line="360" w:lineRule="auto"/>
        <w:ind w:firstLine="480" w:firstLineChars="200"/>
        <w:rPr>
          <w:rFonts w:ascii="Times New Roman" w:hAnsi="Times New Roman" w:cs="宋体"/>
          <w:sz w:val="24"/>
          <w:szCs w:val="24"/>
          <w:lang w:bidi="ar"/>
        </w:rPr>
      </w:pPr>
      <w:r>
        <w:rPr>
          <w:rFonts w:hint="eastAsia" w:ascii="Times New Roman" w:hAnsi="Times New Roman" w:cs="楷体"/>
          <w:sz w:val="24"/>
          <w:szCs w:val="24"/>
        </w:rPr>
        <w:t>整合的风险来自未来</w:t>
      </w:r>
      <w:r>
        <w:rPr>
          <w:rFonts w:hint="eastAsia" w:ascii="Times New Roman" w:hAnsi="Times New Roman" w:cs="楷体"/>
          <w:b/>
          <w:bCs/>
          <w:sz w:val="24"/>
          <w:szCs w:val="24"/>
        </w:rPr>
        <w:t>不确定的自然状态</w:t>
      </w:r>
      <w:r>
        <w:rPr>
          <w:rFonts w:hint="eastAsia" w:ascii="Times New Roman" w:hAnsi="Times New Roman" w:cs="楷体"/>
          <w:sz w:val="24"/>
          <w:szCs w:val="24"/>
        </w:rPr>
        <w:t>，自然状态包括自然、政治、经济等多方面因素的总和，</w:t>
      </w:r>
      <w:r>
        <w:rPr>
          <w:rFonts w:hint="eastAsia" w:ascii="Times New Roman" w:hAnsi="Times New Roman" w:cs="楷体"/>
          <w:b/>
          <w:sz w:val="24"/>
          <w:szCs w:val="24"/>
        </w:rPr>
        <w:t>实验中我们将自然状态分为两类好和差</w:t>
      </w:r>
      <w:r>
        <w:rPr>
          <w:rFonts w:hint="eastAsia" w:ascii="Times New Roman" w:hAnsi="Times New Roman" w:cs="楷体"/>
          <w:sz w:val="24"/>
          <w:szCs w:val="24"/>
        </w:rPr>
        <w:t>，抽中自然状态好的概率为0.8，自然状态差的概率为0.2。</w:t>
      </w:r>
      <w:r>
        <w:rPr>
          <w:rFonts w:hint="eastAsia" w:ascii="Times New Roman" w:hAnsi="Times New Roman" w:cs="楷体"/>
          <w:sz w:val="24"/>
          <w:szCs w:val="24"/>
          <w:lang w:bidi="ar"/>
        </w:rPr>
        <w:t>自然状态差时努力程度与整合收益的关系图如下所示：</w:t>
      </w:r>
    </w:p>
    <w:p>
      <w:pPr>
        <w:autoSpaceDE w:val="0"/>
        <w:spacing w:line="360" w:lineRule="auto"/>
        <w:jc w:val="center"/>
        <w:rPr>
          <w:rFonts w:ascii="Times New Roman" w:hAnsi="Times New Roman"/>
          <w:b/>
          <w:bCs/>
          <w:sz w:val="24"/>
          <w:szCs w:val="24"/>
        </w:rPr>
      </w:pPr>
      <w:r>
        <w:rPr>
          <w:rFonts w:ascii="Times New Roman" w:hAnsi="Times New Roman"/>
        </w:rPr>
        <w:drawing>
          <wp:inline distT="0" distB="0" distL="0" distR="0">
            <wp:extent cx="4952365" cy="2027555"/>
            <wp:effectExtent l="4445" t="4445" r="15240" b="635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autoSpaceDE w:val="0"/>
        <w:spacing w:before="156" w:beforeLines="50" w:line="360" w:lineRule="auto"/>
        <w:rPr>
          <w:rFonts w:ascii="Times New Roman" w:hAnsi="Times New Roman" w:cs="楷体"/>
          <w:b/>
          <w:bCs/>
          <w:sz w:val="24"/>
          <w:szCs w:val="24"/>
        </w:rPr>
      </w:pPr>
      <w:r>
        <w:rPr>
          <w:rFonts w:hint="eastAsia" w:ascii="Times New Roman" w:hAnsi="Times New Roman" w:cs="楷体"/>
          <w:b/>
          <w:bCs/>
          <w:sz w:val="24"/>
          <w:szCs w:val="24"/>
        </w:rPr>
        <w:t>实验步骤：</w:t>
      </w:r>
    </w:p>
    <w:p>
      <w:pPr>
        <w:autoSpaceDE w:val="0"/>
        <w:spacing w:before="156" w:beforeLines="50" w:line="360" w:lineRule="auto"/>
        <w:ind w:firstLine="480" w:firstLineChars="200"/>
        <w:jc w:val="left"/>
        <w:rPr>
          <w:rFonts w:ascii="Times New Roman" w:hAnsi="Times New Roman" w:cs="楷体"/>
          <w:sz w:val="24"/>
          <w:szCs w:val="24"/>
          <w:lang w:bidi="ar"/>
        </w:rPr>
      </w:pPr>
      <w:r>
        <w:rPr>
          <w:rFonts w:hint="eastAsia" w:ascii="Times New Roman" w:hAnsi="Times New Roman" w:cs="楷体"/>
          <w:sz w:val="24"/>
          <w:szCs w:val="24"/>
          <w:lang w:bidi="ar"/>
        </w:rPr>
        <w:t>1、</w:t>
      </w:r>
      <w:r>
        <w:rPr>
          <w:rFonts w:hint="eastAsia" w:ascii="Times New Roman" w:hAnsi="Times New Roman" w:cs="楷体"/>
          <w:b/>
          <w:bCs/>
          <w:sz w:val="24"/>
          <w:szCs w:val="24"/>
          <w:lang w:bidi="ar"/>
        </w:rPr>
        <w:t>医院</w:t>
      </w:r>
      <w:r>
        <w:rPr>
          <w:rFonts w:hint="eastAsia" w:ascii="Times New Roman" w:hAnsi="Times New Roman" w:cs="楷体"/>
          <w:sz w:val="24"/>
          <w:szCs w:val="24"/>
          <w:lang w:bidi="ar"/>
        </w:rPr>
        <w:t>选择合同类型。数字11代表固定合同，数字22代表灵活合同；在选择框内填入选择合同的代表数字；</w:t>
      </w:r>
    </w:p>
    <w:p>
      <w:pPr>
        <w:autoSpaceDE w:val="0"/>
        <w:spacing w:before="156" w:beforeLines="50" w:line="360" w:lineRule="auto"/>
        <w:ind w:firstLine="480" w:firstLineChars="200"/>
        <w:jc w:val="left"/>
        <w:rPr>
          <w:rFonts w:ascii="Times New Roman" w:hAnsi="Times New Roman" w:cs="楷体"/>
          <w:sz w:val="24"/>
          <w:szCs w:val="24"/>
          <w:lang w:bidi="ar"/>
        </w:rPr>
      </w:pPr>
      <w:r>
        <w:rPr>
          <w:rFonts w:hint="eastAsia" w:ascii="Times New Roman" w:hAnsi="Times New Roman" w:cs="楷体"/>
          <w:sz w:val="24"/>
          <w:szCs w:val="24"/>
          <w:lang w:bidi="ar"/>
        </w:rPr>
        <w:t>2、</w:t>
      </w:r>
      <w:r>
        <w:rPr>
          <w:rFonts w:hint="eastAsia" w:ascii="Times New Roman" w:hAnsi="Times New Roman" w:cs="楷体"/>
          <w:b/>
          <w:bCs/>
          <w:sz w:val="24"/>
          <w:szCs w:val="24"/>
          <w:lang w:bidi="ar"/>
        </w:rPr>
        <w:t>社区</w:t>
      </w:r>
      <w:r>
        <w:rPr>
          <w:rFonts w:hint="eastAsia" w:ascii="Times New Roman" w:hAnsi="Times New Roman" w:cs="楷体"/>
          <w:sz w:val="24"/>
          <w:szCs w:val="24"/>
          <w:lang w:bidi="ar"/>
        </w:rPr>
        <w:t>竞拍分成比例。每一小组内的两家社区为竞争关系，两家社区根据屏幕上的提示和不断上升的比例，竞拍自己可以接受的分成比例（该比例为整合收益中分配给社区的部分）；</w:t>
      </w:r>
    </w:p>
    <w:p>
      <w:pPr>
        <w:autoSpaceDE w:val="0"/>
        <w:spacing w:before="156" w:beforeLines="50" w:line="360" w:lineRule="auto"/>
        <w:ind w:firstLine="480" w:firstLineChars="200"/>
        <w:jc w:val="left"/>
        <w:rPr>
          <w:rFonts w:ascii="Times New Roman" w:hAnsi="Times New Roman" w:cs="楷体"/>
          <w:sz w:val="24"/>
          <w:szCs w:val="24"/>
          <w:lang w:bidi="ar"/>
        </w:rPr>
      </w:pPr>
      <w:r>
        <w:rPr>
          <w:rFonts w:hint="eastAsia" w:ascii="Times New Roman" w:hAnsi="Times New Roman" w:cs="楷体"/>
          <w:sz w:val="24"/>
          <w:szCs w:val="24"/>
          <w:lang w:bidi="ar"/>
        </w:rPr>
        <w:t>3、</w:t>
      </w:r>
      <w:r>
        <w:rPr>
          <w:rFonts w:hint="eastAsia" w:ascii="Times New Roman" w:hAnsi="Times New Roman" w:cs="楷体"/>
          <w:b/>
          <w:bCs/>
          <w:sz w:val="24"/>
          <w:szCs w:val="24"/>
          <w:lang w:bidi="ar"/>
        </w:rPr>
        <w:t>医院</w:t>
      </w:r>
      <w:r>
        <w:rPr>
          <w:rFonts w:hint="eastAsia" w:ascii="Times New Roman" w:hAnsi="Times New Roman" w:cs="楷体"/>
          <w:sz w:val="24"/>
          <w:szCs w:val="24"/>
          <w:lang w:bidi="ar"/>
        </w:rPr>
        <w:t>揭示自然状态。</w:t>
      </w:r>
      <w:r>
        <w:rPr>
          <w:rFonts w:hint="eastAsia" w:ascii="Times New Roman" w:hAnsi="Times New Roman" w:cs="楷体"/>
          <w:b/>
          <w:sz w:val="24"/>
          <w:szCs w:val="24"/>
        </w:rPr>
        <w:t>数字1代表自然状态好，数字2代表自然状态差；</w:t>
      </w:r>
      <w:r>
        <w:rPr>
          <w:rFonts w:hint="eastAsia" w:ascii="Times New Roman" w:hAnsi="Times New Roman" w:cs="楷体"/>
          <w:sz w:val="24"/>
          <w:szCs w:val="24"/>
          <w:lang w:bidi="ar"/>
        </w:rPr>
        <w:t>按</w:t>
      </w:r>
      <w:r>
        <w:rPr>
          <w:rFonts w:hint="eastAsia" w:ascii="Times New Roman" w:hAnsi="Times New Roman" w:cs="楷体"/>
          <w:b/>
          <w:bCs/>
          <w:i/>
          <w:iCs/>
          <w:sz w:val="24"/>
          <w:szCs w:val="24"/>
          <w:lang w:bidi="ar"/>
        </w:rPr>
        <w:t xml:space="preserve">Alt+Tab键 </w:t>
      </w:r>
      <w:r>
        <w:rPr>
          <w:rFonts w:hint="eastAsia" w:ascii="Times New Roman" w:hAnsi="Times New Roman" w:cs="楷体"/>
          <w:sz w:val="24"/>
          <w:szCs w:val="24"/>
          <w:lang w:bidi="ar"/>
        </w:rPr>
        <w:t>退出该界面，然后打开桌面上的自然状态程序，</w:t>
      </w:r>
      <w:r>
        <w:rPr>
          <w:rFonts w:hint="eastAsia" w:ascii="Times New Roman" w:hAnsi="Times New Roman" w:cs="楷体"/>
          <w:b/>
          <w:bCs/>
          <w:i/>
          <w:iCs/>
          <w:sz w:val="24"/>
          <w:szCs w:val="24"/>
          <w:lang w:bidi="ar"/>
        </w:rPr>
        <w:t>输入1按Enter键</w:t>
      </w:r>
      <w:r>
        <w:rPr>
          <w:rFonts w:hint="eastAsia" w:ascii="Times New Roman" w:hAnsi="Times New Roman" w:cs="楷体"/>
          <w:sz w:val="24"/>
          <w:szCs w:val="24"/>
          <w:lang w:bidi="ar"/>
        </w:rPr>
        <w:t>，该程序会在第一行显示你第X次获得的结果是1或者2，填入你选择的结果，请每次只进行1次选择！</w:t>
      </w:r>
    </w:p>
    <w:p>
      <w:pPr>
        <w:autoSpaceDE w:val="0"/>
        <w:spacing w:before="156" w:beforeLines="50" w:line="360" w:lineRule="auto"/>
        <w:ind w:firstLine="480" w:firstLineChars="200"/>
        <w:jc w:val="left"/>
        <w:rPr>
          <w:rFonts w:ascii="Times New Roman" w:hAnsi="Times New Roman" w:cs="楷体"/>
          <w:sz w:val="24"/>
          <w:szCs w:val="24"/>
          <w:lang w:bidi="ar"/>
        </w:rPr>
      </w:pPr>
      <w:r>
        <w:rPr>
          <w:rFonts w:hint="eastAsia" w:ascii="Times New Roman" w:hAnsi="Times New Roman" w:cs="楷体"/>
          <w:sz w:val="24"/>
          <w:szCs w:val="24"/>
          <w:lang w:bidi="ar"/>
        </w:rPr>
        <w:t>4、</w:t>
      </w:r>
      <w:r>
        <w:rPr>
          <w:rFonts w:hint="eastAsia" w:ascii="Times New Roman" w:hAnsi="Times New Roman" w:cs="楷体"/>
          <w:b/>
          <w:bCs/>
          <w:sz w:val="24"/>
          <w:szCs w:val="24"/>
          <w:lang w:bidi="ar"/>
        </w:rPr>
        <w:t>医院</w:t>
      </w:r>
      <w:r>
        <w:rPr>
          <w:rFonts w:hint="eastAsia" w:ascii="Times New Roman" w:hAnsi="Times New Roman" w:cs="楷体"/>
          <w:sz w:val="24"/>
          <w:szCs w:val="24"/>
          <w:lang w:bidi="ar"/>
        </w:rPr>
        <w:t>填入分成比例。选择</w:t>
      </w:r>
      <w:r>
        <w:rPr>
          <w:rFonts w:hint="eastAsia" w:ascii="Times New Roman" w:hAnsi="Times New Roman" w:cs="楷体"/>
          <w:b/>
          <w:bCs/>
          <w:sz w:val="24"/>
          <w:szCs w:val="24"/>
          <w:lang w:bidi="ar"/>
        </w:rPr>
        <w:t>固定合同</w:t>
      </w:r>
      <w:r>
        <w:rPr>
          <w:rFonts w:hint="eastAsia" w:ascii="Times New Roman" w:hAnsi="Times New Roman" w:cs="楷体"/>
          <w:sz w:val="24"/>
          <w:szCs w:val="24"/>
          <w:lang w:bidi="ar"/>
        </w:rPr>
        <w:t>的医院</w:t>
      </w:r>
      <w:r>
        <w:rPr>
          <w:rFonts w:hint="eastAsia" w:ascii="Times New Roman" w:hAnsi="Times New Roman" w:cs="楷体"/>
          <w:b/>
          <w:bCs/>
          <w:sz w:val="24"/>
          <w:szCs w:val="24"/>
          <w:lang w:bidi="ar"/>
        </w:rPr>
        <w:t>必须输入第2步中社区拍中的那个比例</w:t>
      </w:r>
      <w:r>
        <w:rPr>
          <w:rFonts w:hint="eastAsia" w:ascii="Times New Roman" w:hAnsi="Times New Roman" w:cs="楷体"/>
          <w:sz w:val="24"/>
          <w:szCs w:val="24"/>
          <w:lang w:bidi="ar"/>
        </w:rPr>
        <w:t>；选择</w:t>
      </w:r>
      <w:r>
        <w:rPr>
          <w:rFonts w:hint="eastAsia" w:ascii="Times New Roman" w:hAnsi="Times New Roman" w:cs="楷体"/>
          <w:b/>
          <w:bCs/>
          <w:sz w:val="24"/>
          <w:szCs w:val="24"/>
          <w:lang w:bidi="ar"/>
        </w:rPr>
        <w:t>灵活合同</w:t>
      </w:r>
      <w:r>
        <w:rPr>
          <w:rFonts w:hint="eastAsia" w:ascii="Times New Roman" w:hAnsi="Times New Roman" w:cs="楷体"/>
          <w:sz w:val="24"/>
          <w:szCs w:val="24"/>
          <w:lang w:bidi="ar"/>
        </w:rPr>
        <w:t>的医院可以根据自然状态等信息进行再次选择，</w:t>
      </w:r>
      <w:r>
        <w:rPr>
          <w:rFonts w:hint="eastAsia" w:ascii="Times New Roman" w:hAnsi="Times New Roman" w:cs="楷体"/>
          <w:b/>
          <w:bCs/>
          <w:sz w:val="24"/>
          <w:szCs w:val="24"/>
          <w:lang w:bidi="ar"/>
        </w:rPr>
        <w:t>在社区选中的分成比例，到屏幕显示的上限之间选择一个最终的比例</w:t>
      </w:r>
      <w:r>
        <w:rPr>
          <w:rFonts w:hint="eastAsia" w:ascii="Times New Roman" w:hAnsi="Times New Roman" w:cs="楷体"/>
          <w:sz w:val="24"/>
          <w:szCs w:val="24"/>
          <w:lang w:bidi="ar"/>
        </w:rPr>
        <w:t>；</w:t>
      </w:r>
    </w:p>
    <w:p>
      <w:pPr>
        <w:autoSpaceDE w:val="0"/>
        <w:spacing w:before="156" w:beforeLines="50" w:line="360" w:lineRule="auto"/>
        <w:ind w:firstLine="480" w:firstLineChars="200"/>
        <w:jc w:val="left"/>
        <w:rPr>
          <w:rFonts w:ascii="Times New Roman" w:hAnsi="Times New Roman" w:cs="楷体"/>
          <w:sz w:val="24"/>
          <w:szCs w:val="24"/>
          <w:lang w:bidi="ar"/>
        </w:rPr>
      </w:pPr>
      <w:r>
        <w:rPr>
          <w:rFonts w:hint="eastAsia" w:ascii="Times New Roman" w:hAnsi="Times New Roman" w:cs="楷体"/>
          <w:sz w:val="24"/>
          <w:szCs w:val="24"/>
          <w:lang w:bidi="ar"/>
        </w:rPr>
        <w:t>5、</w:t>
      </w:r>
      <w:r>
        <w:rPr>
          <w:rFonts w:hint="eastAsia" w:ascii="Times New Roman" w:hAnsi="Times New Roman" w:cs="楷体"/>
          <w:b/>
          <w:bCs/>
          <w:sz w:val="24"/>
          <w:szCs w:val="24"/>
          <w:lang w:bidi="ar"/>
        </w:rPr>
        <w:t>社区</w:t>
      </w:r>
      <w:r>
        <w:rPr>
          <w:rFonts w:hint="eastAsia" w:ascii="Times New Roman" w:hAnsi="Times New Roman" w:cs="楷体"/>
          <w:sz w:val="24"/>
          <w:szCs w:val="24"/>
          <w:lang w:bidi="ar"/>
        </w:rPr>
        <w:t>选择努力程度。1-10的数字代表不同的努力程度；</w:t>
      </w:r>
    </w:p>
    <w:p>
      <w:pPr>
        <w:autoSpaceDE w:val="0"/>
        <w:spacing w:before="156" w:beforeLines="50" w:line="360" w:lineRule="auto"/>
        <w:ind w:firstLine="480" w:firstLineChars="200"/>
        <w:jc w:val="left"/>
        <w:rPr>
          <w:rFonts w:ascii="Times New Roman" w:hAnsi="Times New Roman" w:cs="楷体"/>
          <w:sz w:val="24"/>
          <w:szCs w:val="24"/>
          <w:lang w:bidi="ar"/>
        </w:rPr>
      </w:pPr>
      <w:r>
        <w:rPr>
          <w:rFonts w:hint="eastAsia" w:ascii="Times New Roman" w:hAnsi="Times New Roman" w:cs="楷体"/>
          <w:sz w:val="24"/>
          <w:szCs w:val="24"/>
          <w:lang w:bidi="ar"/>
        </w:rPr>
        <w:t>6、展示整合收益。</w:t>
      </w:r>
    </w:p>
    <w:p>
      <w:pPr>
        <w:autoSpaceDE w:val="0"/>
        <w:rPr>
          <w:rFonts w:ascii="Times New Roman" w:hAnsi="Times New Roman"/>
          <w:b/>
          <w:bCs/>
          <w:sz w:val="28"/>
          <w:szCs w:val="28"/>
        </w:rPr>
        <w:sectPr>
          <w:footerReference r:id="rId3" w:type="default"/>
          <w:pgSz w:w="11906" w:h="16838"/>
          <w:pgMar w:top="2155" w:right="1814" w:bottom="2155" w:left="1814" w:header="1587" w:footer="992" w:gutter="0"/>
          <w:pgBorders>
            <w:top w:val="none" w:sz="0" w:space="0"/>
            <w:left w:val="none" w:sz="0" w:space="0"/>
            <w:bottom w:val="none" w:sz="0" w:space="0"/>
            <w:right w:val="none" w:sz="0" w:space="0"/>
          </w:pgBorders>
          <w:pgNumType w:start="1"/>
          <w:cols w:space="0" w:num="1"/>
          <w:docGrid w:type="lines" w:linePitch="312" w:charSpace="0"/>
        </w:sectPr>
      </w:pPr>
    </w:p>
    <w:p>
      <w:pPr>
        <w:autoSpaceDE w:val="0"/>
        <w:jc w:val="center"/>
        <w:rPr>
          <w:rFonts w:ascii="Times New Roman" w:hAnsi="Times New Roman"/>
          <w:b/>
          <w:bCs/>
          <w:sz w:val="28"/>
          <w:szCs w:val="28"/>
        </w:rPr>
      </w:pPr>
      <w:r>
        <w:rPr>
          <w:rFonts w:ascii="Times New Roman" w:hAnsi="Times New Roman"/>
          <w:sz w:val="28"/>
        </w:rPr>
        <mc:AlternateContent>
          <mc:Choice Requires="wps">
            <w:drawing>
              <wp:anchor distT="0" distB="0" distL="114300" distR="114300" simplePos="0" relativeHeight="251736064" behindDoc="0" locked="0" layoutInCell="1" allowOverlap="1">
                <wp:simplePos x="0" y="0"/>
                <wp:positionH relativeFrom="column">
                  <wp:posOffset>-458470</wp:posOffset>
                </wp:positionH>
                <wp:positionV relativeFrom="paragraph">
                  <wp:posOffset>239395</wp:posOffset>
                </wp:positionV>
                <wp:extent cx="1714500" cy="32004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714500" cy="320040"/>
                        </a:xfrm>
                        <a:prstGeom prst="rect">
                          <a:avLst/>
                        </a:prstGeom>
                        <a:noFill/>
                        <a:ln>
                          <a:noFill/>
                        </a:ln>
                      </wps:spPr>
                      <wps:txbx>
                        <w:txbxContent>
                          <w:p>
                            <w:pPr>
                              <w:rPr>
                                <w:b/>
                                <w:bCs/>
                              </w:rPr>
                            </w:pPr>
                            <w:r>
                              <w:rPr>
                                <w:rFonts w:hint="eastAsia"/>
                                <w:b/>
                                <w:bCs/>
                              </w:rPr>
                              <w:t>请在对应的选项上画圈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1pt;margin-top:18.85pt;height:25.2pt;width:135pt;z-index:251736064;mso-width-relative:page;mso-height-relative:page;" filled="f" stroked="f" coordsize="21600,21600" o:gfxdata="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G5tetcAAAAJAQAADwAAAAAAAAABACAAAAAiAAAAZHJzL2Rvd25yZXYu&#10;eG1sUEsBAhQAFAAAAAgAh07iQELV8wX8AQAAywMAAA4AAAAAAAAAAQAgAAAAJgEAAGRycy9lMm9E&#10;b2MueG1sUEsFBgAAAAAGAAYAWQEAAJQFAAAAAA==&#10;">
                <v:fill on="f" focussize="0,0"/>
                <v:stroke on="f"/>
                <v:imagedata o:title=""/>
                <o:lock v:ext="edit" aspectratio="f"/>
                <v:textbox>
                  <w:txbxContent>
                    <w:p>
                      <w:pPr>
                        <w:rPr>
                          <w:b/>
                          <w:bCs/>
                        </w:rPr>
                      </w:pPr>
                      <w:r>
                        <w:rPr>
                          <w:rFonts w:hint="eastAsia"/>
                          <w:b/>
                          <w:bCs/>
                        </w:rPr>
                        <w:t>请在对应的选项上画圈</w:t>
                      </w:r>
                    </w:p>
                  </w:txbxContent>
                </v:textbox>
              </v:shape>
            </w:pict>
          </mc:Fallback>
        </mc:AlternateContent>
      </w:r>
      <w:r>
        <w:rPr>
          <w:rFonts w:hint="eastAsia" w:ascii="Times New Roman" w:hAnsi="Times New Roman"/>
          <w:b/>
          <w:bCs/>
          <w:sz w:val="28"/>
          <w:szCs w:val="28"/>
        </w:rPr>
        <w:t>实验记录表</w:t>
      </w:r>
    </w:p>
    <w:tbl>
      <w:tblPr>
        <w:tblStyle w:val="6"/>
        <w:tblpPr w:leftFromText="181" w:rightFromText="181" w:vertAnchor="text" w:horzAnchor="margin" w:tblpXSpec="center" w:tblpY="302"/>
        <w:tblOverlap w:val="never"/>
        <w:tblW w:w="102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968"/>
        <w:gridCol w:w="982"/>
        <w:gridCol w:w="1350"/>
        <w:gridCol w:w="1077"/>
        <w:gridCol w:w="1037"/>
        <w:gridCol w:w="1309"/>
        <w:gridCol w:w="1050"/>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2" w:hRule="atLeast"/>
        </w:trPr>
        <w:tc>
          <w:tcPr>
            <w:tcW w:w="843"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轮</w:t>
            </w:r>
          </w:p>
          <w:p>
            <w:pPr>
              <w:autoSpaceDE w:val="0"/>
              <w:jc w:val="center"/>
              <w:rPr>
                <w:rFonts w:ascii="Times New Roman" w:hAnsi="Times New Roman" w:cs="楷体"/>
                <w:b/>
                <w:bCs/>
                <w:szCs w:val="21"/>
              </w:rPr>
            </w:pPr>
            <w:r>
              <w:rPr>
                <w:rFonts w:hint="eastAsia" w:ascii="Times New Roman" w:hAnsi="Times New Roman" w:cs="楷体"/>
                <w:b/>
                <w:bCs/>
                <w:szCs w:val="21"/>
              </w:rPr>
              <w:t>次</w:t>
            </w:r>
          </w:p>
        </w:tc>
        <w:tc>
          <w:tcPr>
            <w:tcW w:w="968"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角</w:t>
            </w:r>
          </w:p>
          <w:p>
            <w:pPr>
              <w:autoSpaceDE w:val="0"/>
              <w:jc w:val="center"/>
              <w:rPr>
                <w:rFonts w:ascii="Times New Roman" w:hAnsi="Times New Roman" w:cs="楷体"/>
                <w:b/>
                <w:bCs/>
                <w:szCs w:val="21"/>
              </w:rPr>
            </w:pPr>
            <w:r>
              <w:rPr>
                <w:rFonts w:hint="eastAsia" w:ascii="Times New Roman" w:hAnsi="Times New Roman" w:cs="楷体"/>
                <w:b/>
                <w:bCs/>
                <w:szCs w:val="21"/>
              </w:rPr>
              <w:t>色</w:t>
            </w:r>
          </w:p>
        </w:tc>
        <w:tc>
          <w:tcPr>
            <w:tcW w:w="982"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合同</w:t>
            </w:r>
          </w:p>
          <w:p>
            <w:pPr>
              <w:autoSpaceDE w:val="0"/>
              <w:jc w:val="center"/>
              <w:rPr>
                <w:rFonts w:ascii="Times New Roman" w:hAnsi="Times New Roman" w:cs="楷体"/>
                <w:b/>
                <w:bCs/>
                <w:szCs w:val="21"/>
              </w:rPr>
            </w:pPr>
            <w:r>
              <w:rPr>
                <w:rFonts w:hint="eastAsia" w:ascii="Times New Roman" w:hAnsi="Times New Roman" w:cs="楷体"/>
                <w:b/>
                <w:bCs/>
                <w:szCs w:val="21"/>
              </w:rPr>
              <w:t>类型</w:t>
            </w:r>
          </w:p>
        </w:tc>
        <w:tc>
          <w:tcPr>
            <w:tcW w:w="1350"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竞拍得到</w:t>
            </w:r>
          </w:p>
          <w:p>
            <w:pPr>
              <w:autoSpaceDE w:val="0"/>
              <w:jc w:val="center"/>
              <w:rPr>
                <w:rFonts w:ascii="Times New Roman" w:hAnsi="Times New Roman" w:cs="楷体"/>
                <w:b/>
                <w:bCs/>
                <w:szCs w:val="21"/>
              </w:rPr>
            </w:pPr>
            <w:r>
              <w:rPr>
                <w:rFonts w:hint="eastAsia" w:ascii="Times New Roman" w:hAnsi="Times New Roman" w:cs="楷体"/>
                <w:b/>
                <w:bCs/>
                <w:szCs w:val="21"/>
              </w:rPr>
              <w:t>的分成比例</w:t>
            </w:r>
          </w:p>
        </w:tc>
        <w:tc>
          <w:tcPr>
            <w:tcW w:w="1077" w:type="dxa"/>
            <w:vAlign w:val="center"/>
          </w:tcPr>
          <w:p>
            <w:pPr>
              <w:tabs>
                <w:tab w:val="left" w:pos="228"/>
                <w:tab w:val="center" w:pos="527"/>
              </w:tabs>
              <w:autoSpaceDE w:val="0"/>
              <w:jc w:val="left"/>
              <w:rPr>
                <w:rFonts w:ascii="Times New Roman" w:hAnsi="Times New Roman" w:cs="楷体"/>
                <w:b/>
                <w:bCs/>
              </w:rPr>
            </w:pPr>
            <w:r>
              <w:rPr>
                <w:rFonts w:hint="eastAsia" w:ascii="Times New Roman" w:hAnsi="Times New Roman" w:cs="楷体"/>
                <w:b/>
                <w:bCs/>
              </w:rPr>
              <w:t>是否获得合作机会</w:t>
            </w:r>
          </w:p>
        </w:tc>
        <w:tc>
          <w:tcPr>
            <w:tcW w:w="1037"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自然</w:t>
            </w:r>
          </w:p>
          <w:p>
            <w:pPr>
              <w:autoSpaceDE w:val="0"/>
              <w:jc w:val="center"/>
              <w:rPr>
                <w:rFonts w:ascii="Times New Roman" w:hAnsi="Times New Roman" w:cs="楷体"/>
                <w:b/>
                <w:bCs/>
                <w:szCs w:val="21"/>
              </w:rPr>
            </w:pPr>
            <w:r>
              <w:rPr>
                <w:rFonts w:hint="eastAsia" w:ascii="Times New Roman" w:hAnsi="Times New Roman" w:cs="楷体"/>
                <w:b/>
                <w:bCs/>
                <w:szCs w:val="21"/>
              </w:rPr>
              <w:t>状态</w:t>
            </w:r>
          </w:p>
        </w:tc>
        <w:tc>
          <w:tcPr>
            <w:tcW w:w="1309"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最终的</w:t>
            </w:r>
          </w:p>
          <w:p>
            <w:pPr>
              <w:autoSpaceDE w:val="0"/>
              <w:jc w:val="center"/>
              <w:rPr>
                <w:rFonts w:ascii="Times New Roman" w:hAnsi="Times New Roman" w:cs="楷体"/>
                <w:b/>
                <w:bCs/>
                <w:szCs w:val="21"/>
              </w:rPr>
            </w:pPr>
            <w:r>
              <w:rPr>
                <w:rFonts w:hint="eastAsia" w:ascii="Times New Roman" w:hAnsi="Times New Roman" w:cs="楷体"/>
                <w:b/>
                <w:bCs/>
                <w:szCs w:val="21"/>
              </w:rPr>
              <w:t>分成比例</w:t>
            </w:r>
          </w:p>
        </w:tc>
        <w:tc>
          <w:tcPr>
            <w:tcW w:w="1050"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努力</w:t>
            </w:r>
          </w:p>
          <w:p>
            <w:pPr>
              <w:autoSpaceDE w:val="0"/>
              <w:jc w:val="center"/>
              <w:rPr>
                <w:rFonts w:ascii="Times New Roman" w:hAnsi="Times New Roman" w:cs="楷体"/>
                <w:b/>
                <w:bCs/>
                <w:szCs w:val="21"/>
              </w:rPr>
            </w:pPr>
            <w:r>
              <w:rPr>
                <w:rFonts w:hint="eastAsia" w:ascii="Times New Roman" w:hAnsi="Times New Roman" w:cs="楷体"/>
                <w:b/>
                <w:bCs/>
                <w:szCs w:val="21"/>
              </w:rPr>
              <w:t>程度</w:t>
            </w:r>
          </w:p>
          <w:p>
            <w:pPr>
              <w:autoSpaceDE w:val="0"/>
              <w:jc w:val="center"/>
              <w:rPr>
                <w:rFonts w:ascii="Times New Roman" w:hAnsi="Times New Roman" w:cs="楷体"/>
                <w:b/>
                <w:bCs/>
                <w:szCs w:val="21"/>
              </w:rPr>
            </w:pPr>
            <w:r>
              <w:rPr>
                <w:rFonts w:hint="eastAsia" w:ascii="Times New Roman" w:hAnsi="Times New Roman" w:cs="楷体"/>
                <w:b/>
                <w:bCs/>
                <w:szCs w:val="21"/>
              </w:rPr>
              <w:t>（1-10）</w:t>
            </w:r>
          </w:p>
        </w:tc>
        <w:tc>
          <w:tcPr>
            <w:tcW w:w="1590"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整合</w:t>
            </w:r>
          </w:p>
          <w:p>
            <w:pPr>
              <w:autoSpaceDE w:val="0"/>
              <w:jc w:val="center"/>
              <w:rPr>
                <w:rFonts w:ascii="Times New Roman" w:hAnsi="Times New Roman" w:cs="楷体"/>
                <w:b/>
                <w:bCs/>
                <w:szCs w:val="21"/>
              </w:rPr>
            </w:pPr>
            <w:r>
              <w:rPr>
                <w:rFonts w:hint="eastAsia" w:ascii="Times New Roman" w:hAnsi="Times New Roman" w:cs="楷体"/>
                <w:b/>
                <w:bCs/>
                <w:szCs w:val="21"/>
              </w:rPr>
              <w:t>收益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示例</w:t>
            </w:r>
          </w:p>
        </w:tc>
        <w:tc>
          <w:tcPr>
            <w:tcW w:w="968" w:type="dxa"/>
            <w:tcBorders>
              <w:bottom w:val="nil"/>
            </w:tcBorders>
            <w:vAlign w:val="center"/>
          </w:tcPr>
          <w:p>
            <w:pPr>
              <w:autoSpaceDE w:val="0"/>
              <w:jc w:val="center"/>
              <w:rPr>
                <w:rFonts w:ascii="Times New Roman" w:hAnsi="Times New Roman" w:cs="楷体"/>
                <w:b/>
                <w:bCs/>
                <w:szCs w:val="21"/>
              </w:rPr>
            </w:pPr>
            <w:r>
              <w:rPr>
                <w:rFonts w:ascii="Times New Roman" w:hAnsi="Times New Roman"/>
              </w:rPr>
              <mc:AlternateContent>
                <mc:Choice Requires="wps">
                  <w:drawing>
                    <wp:anchor distT="0" distB="0" distL="114300" distR="114300" simplePos="0" relativeHeight="251739136" behindDoc="0" locked="0" layoutInCell="1" allowOverlap="1">
                      <wp:simplePos x="0" y="0"/>
                      <wp:positionH relativeFrom="column">
                        <wp:posOffset>8890</wp:posOffset>
                      </wp:positionH>
                      <wp:positionV relativeFrom="paragraph">
                        <wp:posOffset>-24130</wp:posOffset>
                      </wp:positionV>
                      <wp:extent cx="450215" cy="216535"/>
                      <wp:effectExtent l="10795" t="10795" r="15240" b="20320"/>
                      <wp:wrapNone/>
                      <wp:docPr id="24" name="椭圆 24"/>
                      <wp:cNvGraphicFramePr/>
                      <a:graphic xmlns:a="http://schemas.openxmlformats.org/drawingml/2006/main">
                        <a:graphicData uri="http://schemas.microsoft.com/office/word/2010/wordprocessingShape">
                          <wps:wsp>
                            <wps:cNvSpPr>
                              <a:spLocks noChangeArrowheads="1"/>
                            </wps:cNvSpPr>
                            <wps:spPr bwMode="auto">
                              <a:xfrm>
                                <a:off x="0" y="0"/>
                                <a:ext cx="450215" cy="216535"/>
                              </a:xfrm>
                              <a:prstGeom prst="ellipse">
                                <a:avLst/>
                              </a:prstGeom>
                              <a:noFill/>
                              <a:ln w="222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0.7pt;margin-top:-1.9pt;height:17.05pt;width:35.45pt;z-index:251739136;mso-width-relative:page;mso-height-relative:page;" filled="f" stroked="t" coordsize="21600,21600" o:gfxdata="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dH8bjXAAAABgEAAA8AAAAAAAAA&#10;AQAgAAAAIgAAAGRycy9kb3ducmV2LnhtbFBLAQIUABQAAAAIAIdO4kBHUd5iEgIAAP4DAAAOAAAA&#10;AAAAAAEAIAAAACYBAABkcnMvZTJvRG9jLnhtbFBLBQYAAAAABgAGAFkBAACqBQAAAAA=&#10;">
                      <v:fill on="f" focussize="0,0"/>
                      <v:stroke weight="1.75pt" color="#000000" joinstyle="round"/>
                      <v:imagedata o:title=""/>
                      <o:lock v:ext="edit" aspectratio="f"/>
                    </v:shape>
                  </w:pict>
                </mc:Fallback>
              </mc:AlternateContent>
            </w: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ascii="Times New Roman" w:hAnsi="Times New Roman"/>
              </w:rPr>
              <mc:AlternateContent>
                <mc:Choice Requires="wps">
                  <w:drawing>
                    <wp:anchor distT="0" distB="0" distL="114300" distR="114300" simplePos="0" relativeHeight="251737088" behindDoc="0" locked="0" layoutInCell="1" allowOverlap="1">
                      <wp:simplePos x="0" y="0"/>
                      <wp:positionH relativeFrom="column">
                        <wp:posOffset>26670</wp:posOffset>
                      </wp:positionH>
                      <wp:positionV relativeFrom="paragraph">
                        <wp:posOffset>-23495</wp:posOffset>
                      </wp:positionV>
                      <wp:extent cx="450215" cy="216535"/>
                      <wp:effectExtent l="10795" t="10795" r="15240" b="20320"/>
                      <wp:wrapNone/>
                      <wp:docPr id="19" name="椭圆 19"/>
                      <wp:cNvGraphicFramePr/>
                      <a:graphic xmlns:a="http://schemas.openxmlformats.org/drawingml/2006/main">
                        <a:graphicData uri="http://schemas.microsoft.com/office/word/2010/wordprocessingShape">
                          <wps:wsp>
                            <wps:cNvSpPr>
                              <a:spLocks noChangeArrowheads="1"/>
                            </wps:cNvSpPr>
                            <wps:spPr bwMode="auto">
                              <a:xfrm>
                                <a:off x="0" y="0"/>
                                <a:ext cx="450215" cy="216535"/>
                              </a:xfrm>
                              <a:prstGeom prst="ellipse">
                                <a:avLst/>
                              </a:prstGeom>
                              <a:no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2.1pt;margin-top:-1.85pt;height:17.05pt;width:35.45pt;z-index:251737088;mso-width-relative:page;mso-height-relative:page;" filled="f" stroked="t" coordsize="21600,21600" o:gfxdata="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IsQynYAAAABgEAAA8AAAAAAAAAAQAg&#10;AAAAIgAAAGRycy9kb3ducmV2LnhtbFBLAQIUABQAAAAIAIdO4kDpQm/ADgIAAPADAAAOAAAAAAAA&#10;AAEAIAAAACcBAABkcnMvZTJvRG9jLnhtbFBLBQYAAAAABgAGAFkBAACnBQAAAAA=&#10;">
                      <v:fill on="f" focussize="0,0"/>
                      <v:stroke weight="1.75pt" color="#000000" joinstyle="round"/>
                      <v:imagedata o:title=""/>
                      <o:lock v:ext="edit" aspectratio="f"/>
                    </v:shape>
                  </w:pict>
                </mc:Fallback>
              </mc:AlternateContent>
            </w:r>
            <w:r>
              <w:rPr>
                <w:rFonts w:hint="eastAsia" w:ascii="Times New Roman" w:hAnsi="Times New Roman" w:cs="楷体"/>
                <w:b/>
                <w:bCs/>
                <w:szCs w:val="21"/>
              </w:rPr>
              <w:t>固定11</w:t>
            </w:r>
          </w:p>
        </w:tc>
        <w:tc>
          <w:tcPr>
            <w:tcW w:w="1350" w:type="dxa"/>
            <w:vMerge w:val="restart"/>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28.5</w:t>
            </w:r>
          </w:p>
        </w:tc>
        <w:tc>
          <w:tcPr>
            <w:tcW w:w="1077" w:type="dxa"/>
            <w:tcBorders>
              <w:bottom w:val="nil"/>
            </w:tcBorders>
            <w:vAlign w:val="center"/>
          </w:tcPr>
          <w:p>
            <w:pPr>
              <w:autoSpaceDE w:val="0"/>
              <w:jc w:val="center"/>
              <w:rPr>
                <w:rFonts w:ascii="Times New Roman" w:hAnsi="Times New Roman" w:cs="楷体"/>
                <w:b/>
                <w:bCs/>
              </w:rPr>
            </w:pPr>
            <w:r>
              <w:rPr>
                <w:rFonts w:ascii="Times New Roman" w:hAnsi="Times New Roman"/>
              </w:rPr>
              <mc:AlternateContent>
                <mc:Choice Requires="wps">
                  <w:drawing>
                    <wp:anchor distT="0" distB="0" distL="114300" distR="114300" simplePos="0" relativeHeight="251738112" behindDoc="0" locked="0" layoutInCell="1" allowOverlap="1">
                      <wp:simplePos x="0" y="0"/>
                      <wp:positionH relativeFrom="column">
                        <wp:posOffset>69850</wp:posOffset>
                      </wp:positionH>
                      <wp:positionV relativeFrom="paragraph">
                        <wp:posOffset>19685</wp:posOffset>
                      </wp:positionV>
                      <wp:extent cx="450215" cy="216535"/>
                      <wp:effectExtent l="10795" t="10795" r="15240" b="20320"/>
                      <wp:wrapNone/>
                      <wp:docPr id="18" name="椭圆 18"/>
                      <wp:cNvGraphicFramePr/>
                      <a:graphic xmlns:a="http://schemas.openxmlformats.org/drawingml/2006/main">
                        <a:graphicData uri="http://schemas.microsoft.com/office/word/2010/wordprocessingShape">
                          <wps:wsp>
                            <wps:cNvSpPr>
                              <a:spLocks noChangeArrowheads="1"/>
                            </wps:cNvSpPr>
                            <wps:spPr bwMode="auto">
                              <a:xfrm>
                                <a:off x="0" y="0"/>
                                <a:ext cx="450215" cy="216535"/>
                              </a:xfrm>
                              <a:prstGeom prst="ellipse">
                                <a:avLst/>
                              </a:prstGeom>
                              <a:no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5.5pt;margin-top:1.55pt;height:17.05pt;width:35.45pt;z-index:251738112;mso-width-relative:page;mso-height-relative:page;" filled="f" stroked="t" coordsize="21600,21600" o:gfxdata="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AFuu/WAAAABgEAAA8AAAAAAAAAAQAgAAAA&#10;IgAAAGRycy9kb3ducmV2LnhtbFBLAQIUABQAAAAIAIdO4kAEilyHDQIAAPADAAAOAAAAAAAAAAEA&#10;IAAAACUBAABkcnMvZTJvRG9jLnhtbFBLBQYAAAAABgAGAFkBAACkBQAAAAA=&#10;">
                      <v:fill on="f" focussize="0,0"/>
                      <v:stroke weight="1.75pt" color="#000000" joinstyle="round"/>
                      <v:imagedata o:title=""/>
                      <o:lock v:ext="edit" aspectratio="f"/>
                    </v:shape>
                  </w:pict>
                </mc:Fallback>
              </mc:AlternateContent>
            </w: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ascii="Times New Roman" w:hAnsi="Times New Roman"/>
              </w:rPr>
              <mc:AlternateContent>
                <mc:Choice Requires="wps">
                  <w:drawing>
                    <wp:anchor distT="0" distB="0" distL="114300" distR="114300" simplePos="0" relativeHeight="251740160" behindDoc="0" locked="0" layoutInCell="1" allowOverlap="1">
                      <wp:simplePos x="0" y="0"/>
                      <wp:positionH relativeFrom="column">
                        <wp:posOffset>130175</wp:posOffset>
                      </wp:positionH>
                      <wp:positionV relativeFrom="paragraph">
                        <wp:posOffset>-32385</wp:posOffset>
                      </wp:positionV>
                      <wp:extent cx="311785" cy="259715"/>
                      <wp:effectExtent l="10795" t="10795" r="20320" b="15240"/>
                      <wp:wrapNone/>
                      <wp:docPr id="16" name="椭圆 16"/>
                      <wp:cNvGraphicFramePr/>
                      <a:graphic xmlns:a="http://schemas.openxmlformats.org/drawingml/2006/main">
                        <a:graphicData uri="http://schemas.microsoft.com/office/word/2010/wordprocessingShape">
                          <wps:wsp>
                            <wps:cNvSpPr>
                              <a:spLocks noChangeArrowheads="1"/>
                            </wps:cNvSpPr>
                            <wps:spPr bwMode="auto">
                              <a:xfrm>
                                <a:off x="0" y="0"/>
                                <a:ext cx="311785" cy="259715"/>
                              </a:xfrm>
                              <a:prstGeom prst="ellipse">
                                <a:avLst/>
                              </a:prstGeom>
                              <a:no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10.25pt;margin-top:-2.55pt;height:20.45pt;width:24.55pt;z-index:251740160;mso-width-relative:page;mso-height-relative:page;" filled="f" stroked="t" coordsize="21600,21600" o:gfxdata="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I7NJJ2QAAAAcBAAAPAAAAAAAAAAEA&#10;IAAAACIAAABkcnMvZG93bnJldi54bWxQSwECFAAUAAAACACHTuJAMq5yLQ4CAADwAwAADgAAAAAA&#10;AAABACAAAAAoAQAAZHJzL2Uyb0RvYy54bWxQSwUGAAAAAAYABgBZAQAAqAUAAAAA&#10;">
                      <v:fill on="f" focussize="0,0"/>
                      <v:stroke weight="1.75pt" color="#000000" joinstyle="round"/>
                      <v:imagedata o:title=""/>
                      <o:lock v:ext="edit" aspectratio="f"/>
                    </v:shape>
                  </w:pict>
                </mc:Fallback>
              </mc:AlternateContent>
            </w:r>
            <w:r>
              <w:rPr>
                <w:rFonts w:hint="eastAsia" w:ascii="Times New Roman" w:hAnsi="Times New Roman" w:cs="楷体"/>
                <w:b/>
                <w:bCs/>
                <w:szCs w:val="21"/>
              </w:rPr>
              <w:t>好1</w:t>
            </w:r>
          </w:p>
        </w:tc>
        <w:tc>
          <w:tcPr>
            <w:tcW w:w="1309" w:type="dxa"/>
            <w:vMerge w:val="restart"/>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28.5</w:t>
            </w:r>
          </w:p>
        </w:tc>
        <w:tc>
          <w:tcPr>
            <w:tcW w:w="1050" w:type="dxa"/>
            <w:vMerge w:val="restart"/>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10</w:t>
            </w:r>
          </w:p>
        </w:tc>
        <w:tc>
          <w:tcPr>
            <w:tcW w:w="1590" w:type="dxa"/>
            <w:tcBorders>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 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843" w:type="dxa"/>
            <w:vMerge w:val="continue"/>
            <w:vAlign w:val="center"/>
          </w:tcPr>
          <w:p>
            <w:pPr>
              <w:autoSpaceDE w:val="0"/>
              <w:jc w:val="center"/>
              <w:rPr>
                <w:rFonts w:ascii="Times New Roman" w:hAnsi="Times New Roman"/>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vMerge w:val="continue"/>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vMerge w:val="continue"/>
            <w:tcBorders>
              <w:top w:val="nil"/>
            </w:tcBorders>
            <w:vAlign w:val="center"/>
          </w:tcPr>
          <w:p>
            <w:pPr>
              <w:autoSpaceDE w:val="0"/>
              <w:jc w:val="center"/>
              <w:rPr>
                <w:rFonts w:ascii="Times New Roman" w:hAnsi="Times New Roman" w:cs="楷体"/>
                <w:b/>
                <w:bCs/>
                <w:szCs w:val="21"/>
              </w:rPr>
            </w:pPr>
          </w:p>
        </w:tc>
        <w:tc>
          <w:tcPr>
            <w:tcW w:w="1050" w:type="dxa"/>
            <w:vMerge w:val="continue"/>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 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vMerge w:val="restart"/>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vMerge w:val="restart"/>
            <w:vAlign w:val="center"/>
          </w:tcPr>
          <w:p>
            <w:pPr>
              <w:autoSpaceDE w:val="0"/>
              <w:jc w:val="center"/>
              <w:rPr>
                <w:rFonts w:ascii="Times New Roman" w:hAnsi="Times New Roman" w:cs="楷体"/>
                <w:b/>
                <w:bCs/>
                <w:szCs w:val="21"/>
              </w:rPr>
            </w:pPr>
          </w:p>
        </w:tc>
        <w:tc>
          <w:tcPr>
            <w:tcW w:w="1050" w:type="dxa"/>
            <w:vMerge w:val="restart"/>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vMerge w:val="continue"/>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vMerge w:val="continue"/>
            <w:vAlign w:val="center"/>
          </w:tcPr>
          <w:p>
            <w:pPr>
              <w:autoSpaceDE w:val="0"/>
              <w:jc w:val="center"/>
              <w:rPr>
                <w:rFonts w:ascii="Times New Roman" w:hAnsi="Times New Roman" w:cs="楷体"/>
                <w:b/>
                <w:bCs/>
                <w:szCs w:val="21"/>
              </w:rPr>
            </w:pPr>
          </w:p>
        </w:tc>
        <w:tc>
          <w:tcPr>
            <w:tcW w:w="1050" w:type="dxa"/>
            <w:vMerge w:val="continue"/>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2</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vMerge w:val="restart"/>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vMerge w:val="restart"/>
            <w:tcBorders>
              <w:bottom w:val="nil"/>
            </w:tcBorders>
            <w:vAlign w:val="center"/>
          </w:tcPr>
          <w:p>
            <w:pPr>
              <w:autoSpaceDE w:val="0"/>
              <w:jc w:val="center"/>
              <w:rPr>
                <w:rFonts w:ascii="Times New Roman" w:hAnsi="Times New Roman" w:cs="楷体"/>
                <w:b/>
                <w:bCs/>
                <w:szCs w:val="21"/>
              </w:rPr>
            </w:pPr>
          </w:p>
        </w:tc>
        <w:tc>
          <w:tcPr>
            <w:tcW w:w="1050" w:type="dxa"/>
            <w:vMerge w:val="restart"/>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vMerge w:val="continue"/>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vMerge w:val="continue"/>
            <w:tcBorders>
              <w:top w:val="nil"/>
            </w:tcBorders>
            <w:vAlign w:val="center"/>
          </w:tcPr>
          <w:p>
            <w:pPr>
              <w:autoSpaceDE w:val="0"/>
              <w:jc w:val="center"/>
              <w:rPr>
                <w:rFonts w:ascii="Times New Roman" w:hAnsi="Times New Roman" w:cs="楷体"/>
                <w:b/>
                <w:bCs/>
                <w:szCs w:val="21"/>
              </w:rPr>
            </w:pPr>
          </w:p>
        </w:tc>
        <w:tc>
          <w:tcPr>
            <w:tcW w:w="1050" w:type="dxa"/>
            <w:vMerge w:val="continue"/>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3</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vMerge w:val="restart"/>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vMerge w:val="restart"/>
            <w:tcBorders>
              <w:bottom w:val="nil"/>
            </w:tcBorders>
            <w:vAlign w:val="center"/>
          </w:tcPr>
          <w:p>
            <w:pPr>
              <w:autoSpaceDE w:val="0"/>
              <w:jc w:val="center"/>
              <w:rPr>
                <w:rFonts w:ascii="Times New Roman" w:hAnsi="Times New Roman" w:cs="楷体"/>
                <w:b/>
                <w:bCs/>
                <w:szCs w:val="21"/>
              </w:rPr>
            </w:pPr>
          </w:p>
        </w:tc>
        <w:tc>
          <w:tcPr>
            <w:tcW w:w="1050" w:type="dxa"/>
            <w:vMerge w:val="restart"/>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vMerge w:val="continue"/>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vMerge w:val="continue"/>
            <w:tcBorders>
              <w:top w:val="nil"/>
            </w:tcBorders>
            <w:vAlign w:val="center"/>
          </w:tcPr>
          <w:p>
            <w:pPr>
              <w:autoSpaceDE w:val="0"/>
              <w:jc w:val="center"/>
              <w:rPr>
                <w:rFonts w:ascii="Times New Roman" w:hAnsi="Times New Roman" w:cs="楷体"/>
                <w:b/>
                <w:bCs/>
                <w:szCs w:val="21"/>
              </w:rPr>
            </w:pPr>
          </w:p>
        </w:tc>
        <w:tc>
          <w:tcPr>
            <w:tcW w:w="1050" w:type="dxa"/>
            <w:vMerge w:val="continue"/>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4</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5</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6</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7</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8</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9</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10</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11</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12</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13</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14</w:t>
            </w:r>
          </w:p>
        </w:tc>
        <w:tc>
          <w:tcPr>
            <w:tcW w:w="968"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szCs w:val="21"/>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szCs w:val="21"/>
              </w:rPr>
            </w:pPr>
          </w:p>
        </w:tc>
        <w:tc>
          <w:tcPr>
            <w:tcW w:w="1050" w:type="dxa"/>
            <w:tcBorders>
              <w:bottom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szCs w:val="21"/>
              </w:rPr>
            </w:pPr>
          </w:p>
        </w:tc>
        <w:tc>
          <w:tcPr>
            <w:tcW w:w="107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szCs w:val="21"/>
              </w:rPr>
            </w:pPr>
          </w:p>
        </w:tc>
        <w:tc>
          <w:tcPr>
            <w:tcW w:w="1050" w:type="dxa"/>
            <w:tcBorders>
              <w:top w:val="nil"/>
            </w:tcBorders>
            <w:vAlign w:val="center"/>
          </w:tcPr>
          <w:p>
            <w:pPr>
              <w:autoSpaceDE w:val="0"/>
              <w:jc w:val="center"/>
              <w:rPr>
                <w:rFonts w:ascii="Times New Roman" w:hAnsi="Times New Roman" w:cs="楷体"/>
                <w:b/>
                <w:bCs/>
                <w:szCs w:val="21"/>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rPr>
              <w:t>社区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restart"/>
            <w:vAlign w:val="center"/>
          </w:tcPr>
          <w:p>
            <w:pPr>
              <w:autoSpaceDE w:val="0"/>
              <w:jc w:val="center"/>
              <w:rPr>
                <w:rFonts w:ascii="Times New Roman" w:hAnsi="Times New Roman" w:cs="楷体"/>
                <w:b/>
                <w:bCs/>
              </w:rPr>
            </w:pPr>
            <w:r>
              <w:rPr>
                <w:rFonts w:hint="eastAsia" w:ascii="Times New Roman" w:hAnsi="Times New Roman" w:cs="楷体"/>
                <w:b/>
                <w:bCs/>
              </w:rPr>
              <w:t>15</w:t>
            </w:r>
          </w:p>
        </w:tc>
        <w:tc>
          <w:tcPr>
            <w:tcW w:w="968"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szCs w:val="21"/>
              </w:rPr>
              <w:t>医院</w:t>
            </w:r>
          </w:p>
        </w:tc>
        <w:tc>
          <w:tcPr>
            <w:tcW w:w="982"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固定11</w:t>
            </w:r>
          </w:p>
        </w:tc>
        <w:tc>
          <w:tcPr>
            <w:tcW w:w="1350" w:type="dxa"/>
            <w:tcBorders>
              <w:bottom w:val="nil"/>
            </w:tcBorders>
            <w:vAlign w:val="center"/>
          </w:tcPr>
          <w:p>
            <w:pPr>
              <w:autoSpaceDE w:val="0"/>
              <w:jc w:val="center"/>
              <w:rPr>
                <w:rFonts w:ascii="Times New Roman" w:hAnsi="Times New Roman" w:cs="楷体"/>
                <w:b/>
                <w:bCs/>
              </w:rPr>
            </w:pPr>
          </w:p>
        </w:tc>
        <w:tc>
          <w:tcPr>
            <w:tcW w:w="107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rPr>
              <w:t>是</w:t>
            </w:r>
          </w:p>
        </w:tc>
        <w:tc>
          <w:tcPr>
            <w:tcW w:w="1037" w:type="dxa"/>
            <w:tcBorders>
              <w:bottom w:val="nil"/>
            </w:tcBorders>
            <w:vAlign w:val="center"/>
          </w:tcPr>
          <w:p>
            <w:pPr>
              <w:autoSpaceDE w:val="0"/>
              <w:jc w:val="center"/>
              <w:rPr>
                <w:rFonts w:ascii="Times New Roman" w:hAnsi="Times New Roman" w:cs="楷体"/>
                <w:b/>
                <w:bCs/>
              </w:rPr>
            </w:pPr>
            <w:r>
              <w:rPr>
                <w:rFonts w:hint="eastAsia" w:ascii="Times New Roman" w:hAnsi="Times New Roman" w:cs="楷体"/>
                <w:b/>
                <w:bCs/>
                <w:szCs w:val="21"/>
              </w:rPr>
              <w:t>好1</w:t>
            </w:r>
          </w:p>
        </w:tc>
        <w:tc>
          <w:tcPr>
            <w:tcW w:w="1309" w:type="dxa"/>
            <w:tcBorders>
              <w:bottom w:val="nil"/>
            </w:tcBorders>
            <w:vAlign w:val="center"/>
          </w:tcPr>
          <w:p>
            <w:pPr>
              <w:autoSpaceDE w:val="0"/>
              <w:jc w:val="center"/>
              <w:rPr>
                <w:rFonts w:ascii="Times New Roman" w:hAnsi="Times New Roman" w:cs="楷体"/>
                <w:b/>
                <w:bCs/>
              </w:rPr>
            </w:pPr>
          </w:p>
        </w:tc>
        <w:tc>
          <w:tcPr>
            <w:tcW w:w="1050" w:type="dxa"/>
            <w:tcBorders>
              <w:bottom w:val="nil"/>
            </w:tcBorders>
            <w:vAlign w:val="center"/>
          </w:tcPr>
          <w:p>
            <w:pPr>
              <w:autoSpaceDE w:val="0"/>
              <w:jc w:val="center"/>
              <w:rPr>
                <w:rFonts w:ascii="Times New Roman" w:hAnsi="Times New Roman" w:cs="楷体"/>
                <w:b/>
                <w:bCs/>
              </w:rPr>
            </w:pPr>
          </w:p>
        </w:tc>
        <w:tc>
          <w:tcPr>
            <w:tcW w:w="1590" w:type="dxa"/>
            <w:tcBorders>
              <w:top w:val="single" w:color="auto" w:sz="4" w:space="0"/>
              <w:bottom w:val="single" w:color="auto" w:sz="4" w:space="0"/>
            </w:tcBorders>
            <w:vAlign w:val="center"/>
          </w:tcPr>
          <w:p>
            <w:pPr>
              <w:autoSpaceDE w:val="0"/>
              <w:jc w:val="left"/>
              <w:rPr>
                <w:rFonts w:ascii="Times New Roman" w:hAnsi="Times New Roman" w:cs="楷体"/>
                <w:b/>
                <w:bCs/>
              </w:rPr>
            </w:pPr>
            <w:r>
              <w:rPr>
                <w:rFonts w:hint="eastAsia" w:ascii="Times New Roman" w:hAnsi="Times New Roman" w:cs="楷体"/>
                <w:b/>
                <w:bCs/>
                <w:szCs w:val="21"/>
              </w:rPr>
              <w:t>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843" w:type="dxa"/>
            <w:vMerge w:val="continue"/>
            <w:vAlign w:val="center"/>
          </w:tcPr>
          <w:p>
            <w:pPr>
              <w:autoSpaceDE w:val="0"/>
              <w:jc w:val="center"/>
              <w:rPr>
                <w:rFonts w:ascii="Times New Roman" w:hAnsi="Times New Roman" w:cs="楷体"/>
              </w:rPr>
            </w:pPr>
          </w:p>
        </w:tc>
        <w:tc>
          <w:tcPr>
            <w:tcW w:w="968" w:type="dxa"/>
            <w:tcBorders>
              <w:top w:val="nil"/>
            </w:tcBorders>
            <w:vAlign w:val="center"/>
          </w:tcPr>
          <w:p>
            <w:pPr>
              <w:autoSpaceDE w:val="0"/>
              <w:jc w:val="center"/>
              <w:rPr>
                <w:rFonts w:ascii="Times New Roman" w:hAnsi="Times New Roman" w:cs="楷体"/>
                <w:b/>
                <w:bCs/>
              </w:rPr>
            </w:pPr>
            <w:r>
              <w:rPr>
                <w:rFonts w:hint="eastAsia" w:ascii="Times New Roman" w:hAnsi="Times New Roman" w:cs="楷体"/>
                <w:b/>
                <w:bCs/>
                <w:szCs w:val="21"/>
              </w:rPr>
              <w:t>社区</w:t>
            </w:r>
          </w:p>
        </w:tc>
        <w:tc>
          <w:tcPr>
            <w:tcW w:w="982"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灵活22</w:t>
            </w:r>
          </w:p>
        </w:tc>
        <w:tc>
          <w:tcPr>
            <w:tcW w:w="1350" w:type="dxa"/>
            <w:tcBorders>
              <w:top w:val="nil"/>
            </w:tcBorders>
            <w:vAlign w:val="center"/>
          </w:tcPr>
          <w:p>
            <w:pPr>
              <w:autoSpaceDE w:val="0"/>
              <w:jc w:val="center"/>
              <w:rPr>
                <w:rFonts w:ascii="Times New Roman" w:hAnsi="Times New Roman" w:cs="楷体"/>
                <w:b/>
                <w:bCs/>
              </w:rPr>
            </w:pPr>
          </w:p>
        </w:tc>
        <w:tc>
          <w:tcPr>
            <w:tcW w:w="1077" w:type="dxa"/>
            <w:tcBorders>
              <w:top w:val="nil"/>
            </w:tcBorders>
            <w:vAlign w:val="center"/>
          </w:tcPr>
          <w:p>
            <w:pPr>
              <w:autoSpaceDE w:val="0"/>
              <w:jc w:val="center"/>
              <w:rPr>
                <w:rFonts w:ascii="Times New Roman" w:hAnsi="Times New Roman" w:cs="楷体"/>
                <w:b/>
                <w:bCs/>
              </w:rPr>
            </w:pPr>
            <w:r>
              <w:rPr>
                <w:rFonts w:hint="eastAsia" w:ascii="Times New Roman" w:hAnsi="Times New Roman" w:cs="楷体"/>
                <w:b/>
                <w:bCs/>
                <w:szCs w:val="21"/>
              </w:rPr>
              <w:t>否</w:t>
            </w:r>
          </w:p>
        </w:tc>
        <w:tc>
          <w:tcPr>
            <w:tcW w:w="1037" w:type="dxa"/>
            <w:tcBorders>
              <w:top w:val="nil"/>
            </w:tcBorders>
            <w:vAlign w:val="center"/>
          </w:tcPr>
          <w:p>
            <w:pPr>
              <w:autoSpaceDE w:val="0"/>
              <w:jc w:val="center"/>
              <w:rPr>
                <w:rFonts w:ascii="Times New Roman" w:hAnsi="Times New Roman" w:cs="楷体"/>
                <w:b/>
                <w:bCs/>
              </w:rPr>
            </w:pPr>
            <w:r>
              <w:rPr>
                <w:rFonts w:hint="eastAsia" w:ascii="Times New Roman" w:hAnsi="Times New Roman" w:cs="楷体"/>
                <w:b/>
                <w:bCs/>
                <w:szCs w:val="21"/>
              </w:rPr>
              <w:t>差2</w:t>
            </w:r>
          </w:p>
        </w:tc>
        <w:tc>
          <w:tcPr>
            <w:tcW w:w="1309" w:type="dxa"/>
            <w:tcBorders>
              <w:top w:val="nil"/>
            </w:tcBorders>
            <w:vAlign w:val="center"/>
          </w:tcPr>
          <w:p>
            <w:pPr>
              <w:autoSpaceDE w:val="0"/>
              <w:jc w:val="center"/>
              <w:rPr>
                <w:rFonts w:ascii="Times New Roman" w:hAnsi="Times New Roman" w:cs="楷体"/>
                <w:b/>
                <w:bCs/>
              </w:rPr>
            </w:pPr>
          </w:p>
        </w:tc>
        <w:tc>
          <w:tcPr>
            <w:tcW w:w="1050" w:type="dxa"/>
            <w:tcBorders>
              <w:top w:val="nil"/>
            </w:tcBorders>
            <w:vAlign w:val="center"/>
          </w:tcPr>
          <w:p>
            <w:pPr>
              <w:autoSpaceDE w:val="0"/>
              <w:jc w:val="center"/>
              <w:rPr>
                <w:rFonts w:ascii="Times New Roman" w:hAnsi="Times New Roman" w:cs="楷体"/>
                <w:b/>
                <w:bCs/>
              </w:rPr>
            </w:pPr>
          </w:p>
        </w:tc>
        <w:tc>
          <w:tcPr>
            <w:tcW w:w="1590" w:type="dxa"/>
            <w:tcBorders>
              <w:top w:val="single" w:color="auto" w:sz="4" w:space="0"/>
            </w:tcBorders>
            <w:vAlign w:val="center"/>
          </w:tcPr>
          <w:p>
            <w:pPr>
              <w:autoSpaceDE w:val="0"/>
              <w:jc w:val="left"/>
              <w:rPr>
                <w:rFonts w:ascii="Times New Roman" w:hAnsi="Times New Roman" w:cs="楷体"/>
                <w:b/>
                <w:bCs/>
              </w:rPr>
            </w:pPr>
            <w:r>
              <w:rPr>
                <w:rFonts w:hint="eastAsia" w:ascii="Times New Roman" w:hAnsi="Times New Roman" w:cs="楷体"/>
                <w:b/>
                <w:bCs/>
                <w:szCs w:val="21"/>
              </w:rPr>
              <w:t>社区</w:t>
            </w:r>
          </w:p>
        </w:tc>
      </w:tr>
    </w:tbl>
    <w:p>
      <w:pPr>
        <w:autoSpaceDE w:val="0"/>
        <w:spacing w:line="360" w:lineRule="auto"/>
        <w:rPr>
          <w:rFonts w:ascii="Times New Roman" w:hAnsi="Times New Roman"/>
          <w:b/>
          <w:bCs/>
          <w:szCs w:val="24"/>
        </w:rPr>
      </w:pPr>
      <w:r>
        <w:rPr>
          <w:rFonts w:hint="eastAsia" w:ascii="Times New Roman" w:hAnsi="Times New Roman"/>
          <w:b/>
          <w:bCs/>
          <w:szCs w:val="24"/>
        </w:rPr>
        <w:t>注：</w:t>
      </w:r>
      <w:r>
        <w:rPr>
          <w:rFonts w:hint="eastAsia" w:ascii="Times New Roman" w:hAnsi="Times New Roman" w:cs="楷体"/>
          <w:b/>
          <w:bCs/>
          <w:szCs w:val="24"/>
        </w:rPr>
        <w:t>是否获得合作机会一项仅角色为社区时填写，</w:t>
      </w:r>
      <w:r>
        <w:rPr>
          <w:rFonts w:hint="eastAsia" w:ascii="Times New Roman" w:hAnsi="Times New Roman" w:cs="楷体"/>
          <w:b/>
          <w:bCs/>
          <w:szCs w:val="24"/>
          <w:lang w:eastAsia="zh-CN"/>
        </w:rPr>
        <w:t>未</w:t>
      </w:r>
      <w:r>
        <w:rPr>
          <w:rFonts w:hint="eastAsia" w:ascii="Times New Roman" w:hAnsi="Times New Roman" w:cs="楷体"/>
          <w:b/>
          <w:bCs/>
          <w:szCs w:val="24"/>
        </w:rPr>
        <w:t>获得合作机会时整合收益一项仅在社区一栏填0。</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cs="Times New Roman" w:eastAsiaTheme="minorEastAsia"/>
          <w:b/>
          <w:bCs/>
          <w:sz w:val="28"/>
          <w:szCs w:val="28"/>
          <w:lang w:val="en-US" w:eastAsia="zh-CN"/>
        </w:rPr>
      </w:pPr>
      <w:r>
        <w:rPr>
          <w:rFonts w:hint="default" w:ascii="Times New Roman" w:hAnsi="Times New Roman" w:cs="Times New Roman"/>
          <w:b/>
          <w:bCs/>
          <w:sz w:val="28"/>
          <w:szCs w:val="28"/>
        </w:rPr>
        <w:t>Appendix</w:t>
      </w:r>
      <w:r>
        <w:rPr>
          <w:rFonts w:hint="eastAsia" w:ascii="Times New Roman" w:hAnsi="Times New Roman" w:cs="Times New Roman"/>
          <w:b/>
          <w:bCs/>
          <w:sz w:val="28"/>
          <w:szCs w:val="28"/>
          <w:lang w:val="en-US" w:eastAsia="zh-CN"/>
        </w:rPr>
        <w:t xml:space="preserve"> 1</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sz w:val="24"/>
          <w:szCs w:val="24"/>
        </w:rPr>
      </w:pPr>
      <w:r>
        <w:rPr>
          <w:rFonts w:hint="default" w:ascii="Times New Roman" w:hAnsi="Times New Roman" w:cs="Times New Roman"/>
          <w:b/>
          <w:bCs/>
          <w:sz w:val="28"/>
          <w:szCs w:val="28"/>
        </w:rPr>
        <w:t>Thank you for participating in our economics experiment.</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rPr>
        <w:t xml:space="preserve">Vertical integration of </w:t>
      </w:r>
      <w:r>
        <w:rPr>
          <w:rFonts w:hint="default" w:ascii="Times New Roman" w:hAnsi="Times New Roman" w:cs="Times New Roman"/>
          <w:sz w:val="24"/>
          <w:szCs w:val="24"/>
          <w:u w:val="none"/>
        </w:rPr>
        <w:t>regional</w:t>
      </w:r>
      <w:r>
        <w:rPr>
          <w:rFonts w:hint="default" w:ascii="Times New Roman" w:hAnsi="Times New Roman" w:cs="Times New Roman"/>
          <w:sz w:val="24"/>
          <w:szCs w:val="24"/>
        </w:rPr>
        <w:t xml:space="preserve"> medical service system is the integration of different levels of medical service institutions providing different types of medical services within the region. The trend of population aging is accelerating, the average life expectancy is prolonged, and the morbidity and mortality of chronic diseases are increasing</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All </w:t>
      </w:r>
      <w:r>
        <w:rPr>
          <w:rFonts w:hint="eastAsia" w:ascii="Times New Roman" w:hAnsi="Times New Roman" w:cs="Times New Roman"/>
          <w:sz w:val="24"/>
          <w:szCs w:val="24"/>
          <w:lang w:val="en-US" w:eastAsia="zh-CN"/>
        </w:rPr>
        <w:t xml:space="preserve">of </w:t>
      </w:r>
      <w:r>
        <w:rPr>
          <w:rFonts w:hint="default" w:ascii="Times New Roman" w:hAnsi="Times New Roman" w:cs="Times New Roman"/>
          <w:sz w:val="24"/>
          <w:szCs w:val="24"/>
        </w:rPr>
        <w:t xml:space="preserve">these require the medical service system </w:t>
      </w:r>
      <w:r>
        <w:rPr>
          <w:rFonts w:hint="eastAsia" w:ascii="Times New Roman" w:hAnsi="Times New Roman" w:cs="Times New Roman"/>
          <w:sz w:val="24"/>
          <w:szCs w:val="24"/>
          <w:lang w:val="en-US" w:eastAsia="zh-CN"/>
        </w:rPr>
        <w:t>to be</w:t>
      </w:r>
      <w:r>
        <w:rPr>
          <w:rFonts w:hint="default" w:ascii="Times New Roman" w:hAnsi="Times New Roman" w:cs="Times New Roman"/>
          <w:sz w:val="24"/>
          <w:szCs w:val="24"/>
        </w:rPr>
        <w:t xml:space="preserve"> a continuous and coordinated entirety. Local governments are also guiding the practice of integration of medical institutions. Whether the integration can achieve the desired results depend</w:t>
      </w:r>
      <w:r>
        <w:rPr>
          <w:rFonts w:hint="eastAsia" w:ascii="Times New Roman" w:hAnsi="Times New Roman" w:cs="Times New Roman"/>
          <w:sz w:val="24"/>
          <w:szCs w:val="24"/>
          <w:lang w:val="en-US" w:eastAsia="zh-CN"/>
        </w:rPr>
        <w:t>ing</w:t>
      </w:r>
      <w:r>
        <w:rPr>
          <w:rFonts w:hint="default" w:ascii="Times New Roman" w:hAnsi="Times New Roman" w:cs="Times New Roman"/>
          <w:sz w:val="24"/>
          <w:szCs w:val="24"/>
        </w:rPr>
        <w:t xml:space="preserve"> on the decision-mak</w:t>
      </w:r>
      <w:r>
        <w:rPr>
          <w:rFonts w:hint="eastAsia" w:ascii="Times New Roman" w:hAnsi="Times New Roman" w:cs="Times New Roman"/>
          <w:sz w:val="24"/>
          <w:szCs w:val="24"/>
          <w:lang w:val="en-US" w:eastAsia="zh-CN"/>
        </w:rPr>
        <w:t>er</w:t>
      </w:r>
      <w:r>
        <w:rPr>
          <w:rFonts w:hint="default" w:ascii="Times New Roman" w:hAnsi="Times New Roman" w:cs="Times New Roman"/>
          <w:sz w:val="24"/>
          <w:szCs w:val="24"/>
        </w:rPr>
        <w:t xml:space="preserve"> of the medical institutions (hospitals and community health centers) involved in the integration. </w:t>
      </w:r>
      <w:r>
        <w:rPr>
          <w:rFonts w:hint="eastAsia" w:ascii="Times New Roman" w:hAnsi="Times New Roman" w:cs="Times New Roman"/>
          <w:sz w:val="24"/>
          <w:szCs w:val="24"/>
          <w:lang w:val="en-US" w:eastAsia="zh-CN"/>
        </w:rPr>
        <w:t xml:space="preserve">We conduct the experiment to </w:t>
      </w:r>
      <w:r>
        <w:rPr>
          <w:rFonts w:hint="default" w:ascii="Times New Roman" w:hAnsi="Times New Roman" w:cs="Times New Roman"/>
          <w:sz w:val="24"/>
          <w:szCs w:val="24"/>
        </w:rPr>
        <w:t>observ</w:t>
      </w:r>
      <w:r>
        <w:rPr>
          <w:rFonts w:hint="eastAsia" w:ascii="Times New Roman" w:hAnsi="Times New Roman" w:cs="Times New Roman"/>
          <w:sz w:val="24"/>
          <w:szCs w:val="24"/>
          <w:lang w:val="en-US" w:eastAsia="zh-CN"/>
        </w:rPr>
        <w:t xml:space="preserve">e </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how </w:t>
      </w:r>
      <w:r>
        <w:rPr>
          <w:rFonts w:hint="default" w:ascii="Times New Roman" w:hAnsi="Times New Roman" w:cs="Times New Roman"/>
          <w:sz w:val="24"/>
          <w:szCs w:val="24"/>
        </w:rPr>
        <w:t>managers of medical institutions participating in the integration</w:t>
      </w:r>
      <w:r>
        <w:rPr>
          <w:rFonts w:hint="eastAsia" w:ascii="Times New Roman" w:hAnsi="Times New Roman" w:cs="Times New Roman"/>
          <w:sz w:val="24"/>
          <w:szCs w:val="24"/>
          <w:lang w:val="en-US" w:eastAsia="zh-CN"/>
        </w:rPr>
        <w:t xml:space="preserve"> make choice of type of contract,profit distribution and effort level</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And explore the effect and influencing factors of integration</w:t>
      </w:r>
    </w:p>
    <w:p>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Experimental scenarios: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A </w:t>
      </w:r>
      <w:r>
        <w:rPr>
          <w:rFonts w:hint="eastAsia" w:ascii="Times New Roman" w:hAnsi="Times New Roman" w:cs="Times New Roman"/>
          <w:sz w:val="24"/>
          <w:szCs w:val="24"/>
          <w:lang w:val="en-US" w:eastAsia="zh-CN"/>
        </w:rPr>
        <w:t>d</w:t>
      </w:r>
      <w:r>
        <w:rPr>
          <w:rFonts w:hint="default" w:ascii="Times New Roman" w:hAnsi="Times New Roman" w:cs="Times New Roman"/>
          <w:sz w:val="24"/>
          <w:szCs w:val="24"/>
        </w:rPr>
        <w:t xml:space="preserve">istrict in Beijing is promoting the vertical integration of the regional medical service system. The district hospitals and community health centers in the district are involved in the integration (the number of district hospitals is less than that of community health centers). Assuming that the operation of district hospitals </w:t>
      </w:r>
      <w:r>
        <w:rPr>
          <w:rFonts w:hint="eastAsia" w:ascii="Times New Roman" w:hAnsi="Times New Roman" w:cs="Times New Roman"/>
          <w:sz w:val="24"/>
          <w:szCs w:val="24"/>
          <w:lang w:val="en-US" w:eastAsia="zh-CN"/>
        </w:rPr>
        <w:t>are</w:t>
      </w:r>
      <w:r>
        <w:rPr>
          <w:rFonts w:hint="default" w:ascii="Times New Roman" w:hAnsi="Times New Roman" w:cs="Times New Roman"/>
          <w:sz w:val="24"/>
          <w:szCs w:val="24"/>
        </w:rPr>
        <w:t xml:space="preserve"> basically same, </w:t>
      </w:r>
      <w:r>
        <w:rPr>
          <w:rFonts w:hint="eastAsia" w:ascii="Times New Roman" w:hAnsi="Times New Roman" w:cs="Times New Roman"/>
          <w:sz w:val="24"/>
          <w:szCs w:val="24"/>
          <w:lang w:val="en-US" w:eastAsia="zh-CN"/>
        </w:rPr>
        <w:t xml:space="preserve">and </w:t>
      </w:r>
      <w:r>
        <w:rPr>
          <w:rFonts w:hint="default" w:ascii="Times New Roman" w:hAnsi="Times New Roman" w:cs="Times New Roman"/>
          <w:sz w:val="24"/>
          <w:szCs w:val="24"/>
        </w:rPr>
        <w:t xml:space="preserve">the basic situation of community health centers </w:t>
      </w:r>
      <w:r>
        <w:rPr>
          <w:rFonts w:hint="eastAsia" w:ascii="Times New Roman" w:hAnsi="Times New Roman" w:cs="Times New Roman"/>
          <w:sz w:val="24"/>
          <w:szCs w:val="24"/>
          <w:lang w:val="en-US" w:eastAsia="zh-CN"/>
        </w:rPr>
        <w:t>are</w:t>
      </w:r>
      <w:r>
        <w:rPr>
          <w:rFonts w:hint="default" w:ascii="Times New Roman" w:hAnsi="Times New Roman" w:cs="Times New Roman"/>
          <w:sz w:val="24"/>
          <w:szCs w:val="24"/>
        </w:rPr>
        <w:t xml:space="preserve"> very similar. Here are some basic overviews of the two types of institutions.</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A hospital has 800 beds, 1 480 </w:t>
      </w:r>
      <w:r>
        <w:rPr>
          <w:rFonts w:hint="eastAsia" w:ascii="Times New Roman" w:hAnsi="Times New Roman" w:cs="Times New Roman"/>
          <w:sz w:val="24"/>
          <w:szCs w:val="24"/>
          <w:lang w:val="en-US" w:eastAsia="zh-CN"/>
        </w:rPr>
        <w:t>medical staffs</w:t>
      </w:r>
      <w:r>
        <w:rPr>
          <w:rFonts w:hint="default" w:ascii="Times New Roman" w:hAnsi="Times New Roman" w:cs="Times New Roman"/>
          <w:sz w:val="24"/>
          <w:szCs w:val="24"/>
        </w:rPr>
        <w:t xml:space="preserve">, 20 93609 total visits per year, 24 9881 actual using bed days. In the previous year, the annual inpatient income was 296.677 million yuan,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rPr>
        <w:t>outpatient income was 460.766 million yuan, and the cost of medical services was 72.478 million yuan. The average medical service charge  was 1 187 yuan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per bed day, and the outpatient service charge was 220 yuan.</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A community health center has 50 beds, 130 </w:t>
      </w:r>
      <w:r>
        <w:rPr>
          <w:rFonts w:hint="eastAsia" w:ascii="Times New Roman" w:hAnsi="Times New Roman" w:cs="Times New Roman"/>
          <w:sz w:val="24"/>
          <w:szCs w:val="24"/>
          <w:lang w:val="en-US" w:eastAsia="zh-CN"/>
        </w:rPr>
        <w:t>medical staffs</w:t>
      </w:r>
      <w:r>
        <w:rPr>
          <w:rFonts w:hint="default" w:ascii="Times New Roman" w:hAnsi="Times New Roman" w:cs="Times New Roman"/>
          <w:sz w:val="24"/>
          <w:szCs w:val="24"/>
        </w:rPr>
        <w:t xml:space="preserve"> and excellent geographical location. The total number of visits per year is 252 063, and the actual number of actual using bed days is 2103. </w:t>
      </w:r>
      <w:r>
        <w:rPr>
          <w:rFonts w:hint="default" w:ascii="Times New Roman" w:hAnsi="Times New Roman" w:cs="Times New Roman"/>
          <w:sz w:val="24"/>
          <w:szCs w:val="24"/>
          <w:u w:val="single"/>
        </w:rPr>
        <w:t xml:space="preserve">Similarly, the number of visits and actual occupied beds is 86124. </w:t>
      </w:r>
      <w:r>
        <w:rPr>
          <w:rFonts w:hint="default" w:ascii="Times New Roman" w:hAnsi="Times New Roman" w:cs="Times New Roman"/>
          <w:sz w:val="24"/>
          <w:szCs w:val="24"/>
        </w:rPr>
        <w:t xml:space="preserve">In the previous year, the inpatient income of the community health center was 532,000 yuan, the outpatient income was 15.919 million yuan, and the medical </w:t>
      </w:r>
      <w:r>
        <w:rPr>
          <w:rFonts w:hint="eastAsia" w:ascii="Times New Roman" w:hAnsi="Times New Roman" w:cs="Times New Roman"/>
          <w:sz w:val="24"/>
          <w:szCs w:val="24"/>
          <w:lang w:val="en-US" w:eastAsia="zh-CN"/>
        </w:rPr>
        <w:t>cost</w:t>
      </w:r>
      <w:r>
        <w:rPr>
          <w:rFonts w:hint="default" w:ascii="Times New Roman" w:hAnsi="Times New Roman" w:cs="Times New Roman"/>
          <w:sz w:val="24"/>
          <w:szCs w:val="24"/>
        </w:rPr>
        <w:t xml:space="preserve"> was 34.14 million yuan. The average medical service charge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was 252.97 yuan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per bed day, and the fee was 63.15 yuan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per visit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In the experiment, you will</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randomly assigned to </w:t>
      </w:r>
      <w:r>
        <w:rPr>
          <w:rFonts w:hint="eastAsia" w:ascii="Times New Roman" w:hAnsi="Times New Roman" w:cs="Times New Roman"/>
          <w:sz w:val="24"/>
          <w:szCs w:val="24"/>
          <w:lang w:val="en-US" w:eastAsia="zh-CN"/>
        </w:rPr>
        <w:t xml:space="preserve">act as </w:t>
      </w:r>
      <w:r>
        <w:rPr>
          <w:rFonts w:hint="default" w:ascii="Times New Roman" w:hAnsi="Times New Roman" w:cs="Times New Roman"/>
          <w:sz w:val="24"/>
          <w:szCs w:val="24"/>
        </w:rPr>
        <w:t>the manager of the hospital or the director of the community health center. You need to make decisions on behalf of the hospital or the community health center. The decision includes: what type of contract to choose before the integration; how much profit to distribute through competition; and how much effort to make in the integration process.</w:t>
      </w:r>
    </w:p>
    <w:p>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Type of contract:</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The contract includes rigid contract and flexible contract; </w:t>
      </w:r>
      <w:r>
        <w:rPr>
          <w:rFonts w:hint="eastAsia" w:ascii="Times New Roman" w:hAnsi="Times New Roman" w:cs="Times New Roman"/>
          <w:sz w:val="24"/>
          <w:szCs w:val="24"/>
          <w:lang w:val="en-US" w:eastAsia="zh-CN"/>
        </w:rPr>
        <w:t xml:space="preserve">In </w:t>
      </w:r>
      <w:r>
        <w:rPr>
          <w:rFonts w:hint="default" w:ascii="Times New Roman" w:hAnsi="Times New Roman" w:cs="Times New Roman"/>
          <w:sz w:val="24"/>
          <w:szCs w:val="24"/>
        </w:rPr>
        <w:t>rigid contract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the proportion of benefit </w:t>
      </w:r>
      <w:r>
        <w:rPr>
          <w:rFonts w:hint="eastAsia" w:ascii="Times New Roman" w:hAnsi="Times New Roman" w:cs="Times New Roman"/>
          <w:sz w:val="24"/>
          <w:szCs w:val="24"/>
          <w:lang w:val="en-US" w:eastAsia="zh-CN"/>
        </w:rPr>
        <w:t xml:space="preserve">distribution </w:t>
      </w:r>
      <w:r>
        <w:rPr>
          <w:rFonts w:hint="default" w:ascii="Times New Roman" w:hAnsi="Times New Roman" w:cs="Times New Roman"/>
          <w:sz w:val="24"/>
          <w:szCs w:val="24"/>
        </w:rPr>
        <w:t>between hospitals and communities</w:t>
      </w:r>
      <w:r>
        <w:rPr>
          <w:rFonts w:hint="eastAsia" w:ascii="Times New Roman" w:hAnsi="Times New Roman" w:cs="Times New Roman"/>
          <w:sz w:val="24"/>
          <w:szCs w:val="24"/>
          <w:lang w:val="en-US" w:eastAsia="zh-CN"/>
        </w:rPr>
        <w:t xml:space="preserve"> has been </w:t>
      </w:r>
      <w:r>
        <w:rPr>
          <w:rFonts w:hint="default" w:ascii="Times New Roman" w:hAnsi="Times New Roman" w:cs="Times New Roman"/>
          <w:sz w:val="24"/>
          <w:szCs w:val="24"/>
        </w:rPr>
        <w:t xml:space="preserve">signed before the natural state is determined and will be implemented during the whole contract execution period; </w:t>
      </w:r>
      <w:r>
        <w:rPr>
          <w:rFonts w:hint="eastAsia" w:ascii="Times New Roman" w:hAnsi="Times New Roman" w:cs="Times New Roman"/>
          <w:sz w:val="24"/>
          <w:szCs w:val="24"/>
          <w:lang w:val="en-US" w:eastAsia="zh-CN"/>
        </w:rPr>
        <w:t xml:space="preserve">In the </w:t>
      </w:r>
      <w:r>
        <w:rPr>
          <w:rFonts w:hint="default" w:ascii="Times New Roman" w:hAnsi="Times New Roman" w:cs="Times New Roman"/>
          <w:sz w:val="24"/>
          <w:szCs w:val="24"/>
        </w:rPr>
        <w:t>flexible contract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the range of benefit </w:t>
      </w:r>
      <w:r>
        <w:rPr>
          <w:rFonts w:hint="eastAsia" w:ascii="Times New Roman" w:hAnsi="Times New Roman" w:cs="Times New Roman"/>
          <w:sz w:val="24"/>
          <w:szCs w:val="24"/>
          <w:lang w:val="en-US" w:eastAsia="zh-CN"/>
        </w:rPr>
        <w:t>distribution</w:t>
      </w:r>
      <w:r>
        <w:rPr>
          <w:rFonts w:hint="default" w:ascii="Times New Roman" w:hAnsi="Times New Roman" w:cs="Times New Roman"/>
          <w:sz w:val="24"/>
          <w:szCs w:val="24"/>
        </w:rPr>
        <w:t xml:space="preserve"> between two parties </w:t>
      </w:r>
      <w:r>
        <w:rPr>
          <w:rFonts w:hint="eastAsia" w:ascii="Times New Roman" w:hAnsi="Times New Roman" w:cs="Times New Roman"/>
          <w:sz w:val="24"/>
          <w:szCs w:val="24"/>
          <w:lang w:val="en-US" w:eastAsia="zh-CN"/>
        </w:rPr>
        <w:t>has been</w:t>
      </w:r>
      <w:r>
        <w:rPr>
          <w:rFonts w:hint="default" w:ascii="Times New Roman" w:hAnsi="Times New Roman" w:cs="Times New Roman"/>
          <w:sz w:val="24"/>
          <w:szCs w:val="24"/>
        </w:rPr>
        <w:t xml:space="preserve"> signed before the natural state is determined, and the specific proportion can be selected after the natural state is determined.</w:t>
      </w:r>
    </w:p>
    <w:p>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hint="default" w:ascii="Times New Roman" w:hAnsi="Times New Roman" w:cs="Times New Roman"/>
          <w:b/>
          <w:bCs/>
          <w:sz w:val="24"/>
          <w:szCs w:val="24"/>
        </w:rPr>
      </w:pPr>
      <w:r>
        <w:rPr>
          <w:rFonts w:hint="eastAsia" w:ascii="Times New Roman" w:hAnsi="Times New Roman" w:cs="Times New Roman"/>
          <w:b/>
          <w:bCs/>
          <w:sz w:val="24"/>
          <w:szCs w:val="24"/>
          <w:lang w:val="en-US" w:eastAsia="zh-CN"/>
        </w:rPr>
        <w:t xml:space="preserve">The </w:t>
      </w:r>
      <w:r>
        <w:rPr>
          <w:rFonts w:hint="default" w:ascii="Times New Roman" w:hAnsi="Times New Roman" w:cs="Times New Roman"/>
          <w:b/>
          <w:bCs/>
          <w:sz w:val="24"/>
          <w:szCs w:val="24"/>
        </w:rPr>
        <w:t>input</w:t>
      </w:r>
      <w:r>
        <w:rPr>
          <w:rFonts w:hint="eastAsia" w:ascii="Times New Roman" w:hAnsi="Times New Roman" w:cs="Times New Roman"/>
          <w:b/>
          <w:bCs/>
          <w:sz w:val="24"/>
          <w:szCs w:val="24"/>
          <w:lang w:val="en-US" w:eastAsia="zh-CN"/>
        </w:rPr>
        <w:t xml:space="preserve"> of i</w:t>
      </w:r>
      <w:r>
        <w:rPr>
          <w:rFonts w:hint="default" w:ascii="Times New Roman" w:hAnsi="Times New Roman" w:cs="Times New Roman"/>
          <w:b/>
          <w:bCs/>
          <w:sz w:val="24"/>
          <w:szCs w:val="24"/>
        </w:rPr>
        <w:t>ntegrative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In order to achieve the integration, both of</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hospitals and communities need</w:t>
      </w:r>
      <w:r>
        <w:rPr>
          <w:rFonts w:hint="eastAsia" w:ascii="Times New Roman" w:hAnsi="Times New Roman" w:cs="Times New Roman"/>
          <w:sz w:val="24"/>
          <w:szCs w:val="24"/>
          <w:lang w:val="en-US" w:eastAsia="zh-CN"/>
        </w:rPr>
        <w:t xml:space="preserve"> to make efforts</w:t>
      </w:r>
      <w:r>
        <w:rPr>
          <w:rFonts w:hint="default" w:ascii="Times New Roman" w:hAnsi="Times New Roman" w:cs="Times New Roman"/>
          <w:sz w:val="24"/>
          <w:szCs w:val="24"/>
        </w:rPr>
        <w:t>. Hospitals need to provide technical support to enhance the ability of grassroots medical staff, invest in relevant human resources and equipment, and improve the relevant organizational system and cooperation mechanism; while communities need to pay more labor to actively cooperate with hospital training, actively improve their own ability, improve community health records, and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carry out disease prevention, rehabilitation and other services.</w:t>
      </w:r>
    </w:p>
    <w:p>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The benefits of integration:</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It is hoped that an orderly pattern of "first consultation at grass-roots level and referral from top to bottom" will be formed through integration. Through integration, community health centers can </w:t>
      </w:r>
      <w:r>
        <w:rPr>
          <w:rFonts w:hint="eastAsia" w:ascii="Times New Roman" w:hAnsi="Times New Roman" w:cs="Times New Roman"/>
          <w:sz w:val="24"/>
          <w:szCs w:val="24"/>
          <w:lang w:val="en-US" w:eastAsia="zh-CN"/>
        </w:rPr>
        <w:t>keep</w:t>
      </w:r>
      <w:r>
        <w:rPr>
          <w:rFonts w:hint="default" w:ascii="Times New Roman" w:hAnsi="Times New Roman" w:cs="Times New Roman"/>
          <w:sz w:val="24"/>
          <w:szCs w:val="24"/>
        </w:rPr>
        <w:t xml:space="preserve"> some common patients </w:t>
      </w:r>
      <w:r>
        <w:rPr>
          <w:rFonts w:hint="eastAsia" w:ascii="Times New Roman" w:hAnsi="Times New Roman" w:cs="Times New Roman"/>
          <w:sz w:val="24"/>
          <w:szCs w:val="24"/>
          <w:lang w:val="en-US" w:eastAsia="zh-CN"/>
        </w:rPr>
        <w:t>with</w:t>
      </w:r>
      <w:r>
        <w:rPr>
          <w:rFonts w:hint="default" w:ascii="Times New Roman" w:hAnsi="Times New Roman" w:cs="Times New Roman"/>
          <w:sz w:val="24"/>
          <w:szCs w:val="24"/>
        </w:rPr>
        <w:t xml:space="preserve"> the improvement of  </w:t>
      </w:r>
      <w:r>
        <w:rPr>
          <w:rFonts w:hint="eastAsia" w:ascii="Times New Roman" w:hAnsi="Times New Roman" w:cs="Times New Roman"/>
          <w:sz w:val="24"/>
          <w:szCs w:val="24"/>
          <w:lang w:val="en-US" w:eastAsia="zh-CN"/>
        </w:rPr>
        <w:t>medical</w:t>
      </w:r>
      <w:r>
        <w:rPr>
          <w:rFonts w:hint="default" w:ascii="Times New Roman" w:hAnsi="Times New Roman" w:cs="Times New Roman"/>
          <w:sz w:val="24"/>
          <w:szCs w:val="24"/>
        </w:rPr>
        <w:t xml:space="preserve"> level</w:t>
      </w:r>
      <w:r>
        <w:rPr>
          <w:rFonts w:hint="eastAsia" w:ascii="Times New Roman" w:hAnsi="Times New Roman" w:cs="Times New Roman"/>
          <w:sz w:val="24"/>
          <w:szCs w:val="24"/>
          <w:lang w:val="en-US" w:eastAsia="zh-CN"/>
        </w:rPr>
        <w:t>. A</w:t>
      </w:r>
      <w:r>
        <w:rPr>
          <w:rFonts w:hint="default" w:ascii="Times New Roman" w:hAnsi="Times New Roman" w:cs="Times New Roman"/>
          <w:sz w:val="24"/>
          <w:szCs w:val="24"/>
        </w:rPr>
        <w:t>t the same time</w:t>
      </w:r>
      <w:r>
        <w:rPr>
          <w:rFonts w:hint="eastAsia" w:ascii="Times New Roman" w:hAnsi="Times New Roman" w:cs="Times New Roman"/>
          <w:sz w:val="24"/>
          <w:szCs w:val="24"/>
          <w:lang w:val="en-US" w:eastAsia="zh-CN"/>
        </w:rPr>
        <w:t xml:space="preserve">, it can </w:t>
      </w:r>
      <w:r>
        <w:rPr>
          <w:rFonts w:hint="default" w:ascii="Times New Roman" w:hAnsi="Times New Roman" w:cs="Times New Roman"/>
          <w:sz w:val="24"/>
          <w:szCs w:val="24"/>
        </w:rPr>
        <w:t>undertake some convalescent patients transferred from higher hospitals, improve the income of institutions by increasing their patient visits</w:t>
      </w:r>
      <w:r>
        <w:rPr>
          <w:rFonts w:hint="eastAsia" w:ascii="Times New Roman" w:hAnsi="Times New Roman" w:cs="Times New Roman"/>
          <w:sz w:val="24"/>
          <w:szCs w:val="24"/>
          <w:lang w:val="en-US" w:eastAsia="zh-CN"/>
        </w:rPr>
        <w:t>.Top</w:t>
      </w:r>
      <w:r>
        <w:rPr>
          <w:rFonts w:hint="default" w:ascii="Times New Roman" w:hAnsi="Times New Roman" w:cs="Times New Roman"/>
          <w:sz w:val="24"/>
          <w:szCs w:val="24"/>
        </w:rPr>
        <w:t xml:space="preserve"> hospitals distribute common patients and convalescent patients to the grass-roots level, concentrate resources on </w:t>
      </w:r>
      <w:r>
        <w:rPr>
          <w:rFonts w:hint="eastAsia" w:ascii="Times New Roman" w:hAnsi="Times New Roman" w:cs="Times New Roman"/>
          <w:sz w:val="24"/>
          <w:szCs w:val="24"/>
          <w:lang w:val="en-US" w:eastAsia="zh-CN"/>
        </w:rPr>
        <w:t>t</w:t>
      </w:r>
      <w:r>
        <w:rPr>
          <w:rFonts w:hint="default" w:ascii="Times New Roman" w:hAnsi="Times New Roman" w:cs="Times New Roman"/>
          <w:sz w:val="24"/>
          <w:szCs w:val="24"/>
        </w:rPr>
        <w:t>he patients who are in a more urgent situation</w:t>
      </w:r>
      <w:r>
        <w:rPr>
          <w:rFonts w:hint="eastAsia" w:ascii="Times New Roman" w:hAnsi="Times New Roman" w:cs="Times New Roman"/>
          <w:sz w:val="24"/>
          <w:szCs w:val="24"/>
          <w:lang w:val="en-US" w:eastAsia="zh-CN"/>
        </w:rPr>
        <w:t xml:space="preserve">, and </w:t>
      </w:r>
      <w:r>
        <w:rPr>
          <w:rFonts w:hint="default" w:ascii="Times New Roman" w:hAnsi="Times New Roman" w:cs="Times New Roman"/>
          <w:sz w:val="24"/>
          <w:szCs w:val="24"/>
        </w:rPr>
        <w:t xml:space="preserve">can devote part of their </w:t>
      </w:r>
      <w:r>
        <w:rPr>
          <w:rFonts w:hint="eastAsia" w:ascii="Times New Roman" w:hAnsi="Times New Roman" w:cs="Times New Roman"/>
          <w:sz w:val="24"/>
          <w:szCs w:val="24"/>
          <w:lang w:val="en-US" w:eastAsia="zh-CN"/>
        </w:rPr>
        <w:t>time</w:t>
      </w:r>
      <w:r>
        <w:rPr>
          <w:rFonts w:hint="default" w:ascii="Times New Roman" w:hAnsi="Times New Roman" w:cs="Times New Roman"/>
          <w:sz w:val="24"/>
          <w:szCs w:val="24"/>
        </w:rPr>
        <w:t xml:space="preserve"> to other aspects such as scientific research and teaching. With the formation of </w:t>
      </w:r>
      <w:r>
        <w:rPr>
          <w:rFonts w:hint="eastAsia" w:ascii="Times New Roman" w:hAnsi="Times New Roman" w:cs="Times New Roman"/>
          <w:sz w:val="24"/>
          <w:szCs w:val="24"/>
          <w:lang w:val="en-US" w:eastAsia="zh-CN"/>
        </w:rPr>
        <w:t>great hospitalize</w:t>
      </w:r>
      <w:r>
        <w:rPr>
          <w:rFonts w:hint="default" w:ascii="Times New Roman" w:hAnsi="Times New Roman" w:cs="Times New Roman"/>
          <w:sz w:val="24"/>
          <w:szCs w:val="24"/>
        </w:rPr>
        <w:t xml:space="preserve"> environment</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the rising trend of</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medical expense has been curbed, and medical insurance funds have been saved compared with non-integration.</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After the establishment of the integration, a new medical insurance payment mechanism will be established, which will pay </w:t>
      </w:r>
      <w:r>
        <w:rPr>
          <w:rFonts w:hint="eastAsia" w:ascii="Times New Roman" w:hAnsi="Times New Roman" w:cs="Times New Roman"/>
          <w:sz w:val="24"/>
          <w:szCs w:val="24"/>
          <w:lang w:val="en-US" w:eastAsia="zh-CN"/>
        </w:rPr>
        <w:t>a</w:t>
      </w:r>
      <w:r>
        <w:rPr>
          <w:rFonts w:hint="default" w:ascii="Times New Roman" w:hAnsi="Times New Roman" w:cs="Times New Roman"/>
          <w:sz w:val="24"/>
          <w:szCs w:val="24"/>
        </w:rPr>
        <w:t xml:space="preserve"> total amount of medical insurance funds in advance </w:t>
      </w:r>
      <w:r>
        <w:rPr>
          <w:rFonts w:hint="eastAsia" w:ascii="Times New Roman" w:hAnsi="Times New Roman" w:cs="Times New Roman"/>
          <w:sz w:val="24"/>
          <w:szCs w:val="24"/>
          <w:lang w:val="en-US" w:eastAsia="zh-CN"/>
        </w:rPr>
        <w:t xml:space="preserve">for </w:t>
      </w:r>
      <w:r>
        <w:rPr>
          <w:rFonts w:hint="default" w:ascii="Times New Roman" w:hAnsi="Times New Roman" w:cs="Times New Roman"/>
          <w:sz w:val="24"/>
          <w:szCs w:val="24"/>
        </w:rPr>
        <w:t xml:space="preserve">the integration. This amount will be determined according to the existing medical insurance expenditure, and the saved medical insurance funds will be </w:t>
      </w:r>
      <w:r>
        <w:rPr>
          <w:rFonts w:hint="default" w:ascii="Times New Roman" w:hAnsi="Times New Roman" w:cs="Times New Roman"/>
          <w:b/>
          <w:bCs/>
          <w:sz w:val="24"/>
          <w:szCs w:val="24"/>
        </w:rPr>
        <w:t>allocated in the integration</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for</w:t>
      </w:r>
      <w:r>
        <w:rPr>
          <w:rFonts w:hint="default" w:ascii="Times New Roman" w:hAnsi="Times New Roman" w:cs="Times New Roman"/>
          <w:sz w:val="24"/>
          <w:szCs w:val="24"/>
        </w:rPr>
        <w:t xml:space="preserve"> stimulat</w:t>
      </w:r>
      <w:r>
        <w:rPr>
          <w:rFonts w:hint="eastAsia" w:ascii="Times New Roman" w:hAnsi="Times New Roman" w:cs="Times New Roman"/>
          <w:sz w:val="24"/>
          <w:szCs w:val="24"/>
          <w:lang w:val="en-US" w:eastAsia="zh-CN"/>
        </w:rPr>
        <w:t>ing</w:t>
      </w:r>
      <w:r>
        <w:rPr>
          <w:rFonts w:hint="default" w:ascii="Times New Roman" w:hAnsi="Times New Roman" w:cs="Times New Roman"/>
          <w:sz w:val="24"/>
          <w:szCs w:val="24"/>
        </w:rPr>
        <w:t xml:space="preserve"> both sides. </w:t>
      </w:r>
      <w:r>
        <w:rPr>
          <w:rFonts w:hint="eastAsia" w:ascii="Times New Roman" w:hAnsi="Times New Roman" w:cs="Times New Roman"/>
          <w:sz w:val="24"/>
          <w:szCs w:val="24"/>
          <w:lang w:val="en-US" w:eastAsia="zh-CN"/>
        </w:rPr>
        <w:t xml:space="preserve">With the increase of </w:t>
      </w:r>
      <w:r>
        <w:rPr>
          <w:rFonts w:hint="default" w:ascii="Times New Roman" w:hAnsi="Times New Roman" w:cs="Times New Roman"/>
          <w:sz w:val="24"/>
          <w:szCs w:val="24"/>
        </w:rPr>
        <w:t>effort, the integration income will also increase. According to the different degree of effort, the variation law of the integration income is as follows:</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Times New Roman" w:hAnsi="Times New Roman" w:cs="Times New Roman"/>
          <w:sz w:val="24"/>
          <w:szCs w:val="24"/>
        </w:rPr>
      </w:pPr>
      <w:r>
        <w:rPr>
          <w:rFonts w:ascii="Times New Roman" w:hAnsi="Times New Roman"/>
        </w:rPr>
        <w:drawing>
          <wp:inline distT="0" distB="0" distL="0" distR="0">
            <wp:extent cx="4946650" cy="1968500"/>
            <wp:effectExtent l="4445" t="4445" r="20955" b="825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ind w:firstLine="482" w:firstLineChars="200"/>
        <w:textAlignment w:val="auto"/>
        <w:rPr>
          <w:rFonts w:hint="eastAsia" w:ascii="Times New Roman" w:hAnsi="Times New Roman" w:cs="Times New Roman" w:eastAsiaTheme="minorEastAsia"/>
          <w:b/>
          <w:bCs/>
          <w:sz w:val="24"/>
          <w:szCs w:val="24"/>
          <w:lang w:eastAsia="zh-CN"/>
        </w:rPr>
      </w:pPr>
      <w:r>
        <w:rPr>
          <w:rFonts w:hint="eastAsia" w:ascii="Times New Roman" w:hAnsi="Times New Roman" w:cs="Times New Roman"/>
          <w:b/>
          <w:bCs/>
          <w:sz w:val="24"/>
          <w:szCs w:val="24"/>
          <w:lang w:val="en-US" w:eastAsia="zh-CN"/>
        </w:rPr>
        <w:t>The r</w:t>
      </w:r>
      <w:r>
        <w:rPr>
          <w:rFonts w:hint="default" w:ascii="Times New Roman" w:hAnsi="Times New Roman" w:cs="Times New Roman"/>
          <w:b/>
          <w:bCs/>
          <w:sz w:val="24"/>
          <w:szCs w:val="24"/>
        </w:rPr>
        <w:t>isk of integration</w:t>
      </w:r>
      <w:r>
        <w:rPr>
          <w:rFonts w:hint="eastAsia" w:ascii="Times New Roman" w:hAnsi="Times New Roman" w:cs="Times New Roman"/>
          <w:b/>
          <w:bCs/>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The risk of integration comes from t</w:t>
      </w:r>
      <w:r>
        <w:rPr>
          <w:rFonts w:hint="default" w:ascii="Times New Roman" w:hAnsi="Times New Roman" w:cs="Times New Roman"/>
          <w:b/>
          <w:bCs/>
          <w:sz w:val="24"/>
          <w:szCs w:val="24"/>
        </w:rPr>
        <w:t>he uncertain natur</w:t>
      </w:r>
      <w:r>
        <w:rPr>
          <w:rFonts w:hint="eastAsia" w:ascii="Times New Roman" w:hAnsi="Times New Roman" w:cs="Times New Roman"/>
          <w:b/>
          <w:bCs/>
          <w:sz w:val="24"/>
          <w:szCs w:val="24"/>
          <w:lang w:val="en-US" w:eastAsia="zh-CN"/>
        </w:rPr>
        <w:t>e</w:t>
      </w:r>
      <w:r>
        <w:rPr>
          <w:rFonts w:hint="default" w:ascii="Times New Roman" w:hAnsi="Times New Roman" w:cs="Times New Roman"/>
          <w:b/>
          <w:bCs/>
          <w:sz w:val="24"/>
          <w:szCs w:val="24"/>
        </w:rPr>
        <w:t xml:space="preserve"> state</w:t>
      </w:r>
      <w:r>
        <w:rPr>
          <w:rFonts w:hint="default" w:ascii="Times New Roman" w:hAnsi="Times New Roman" w:cs="Times New Roman"/>
          <w:sz w:val="24"/>
          <w:szCs w:val="24"/>
        </w:rPr>
        <w:t xml:space="preserve"> in the future. The natural state include</w:t>
      </w:r>
      <w:r>
        <w:rPr>
          <w:rFonts w:hint="eastAsia" w:ascii="Times New Roman" w:hAnsi="Times New Roman" w:cs="Times New Roman"/>
          <w:sz w:val="24"/>
          <w:szCs w:val="24"/>
          <w:lang w:val="en-US" w:eastAsia="zh-CN"/>
        </w:rPr>
        <w:t xml:space="preserve">s </w:t>
      </w:r>
      <w:r>
        <w:rPr>
          <w:rFonts w:hint="default" w:ascii="Times New Roman" w:hAnsi="Times New Roman" w:cs="Times New Roman"/>
          <w:sz w:val="24"/>
          <w:szCs w:val="24"/>
        </w:rPr>
        <w:t>natural, political, economic and other factors.</w:t>
      </w:r>
      <w:r>
        <w:rPr>
          <w:rFonts w:hint="default" w:ascii="Times New Roman" w:hAnsi="Times New Roman" w:cs="Times New Roman"/>
          <w:b/>
          <w:bCs/>
          <w:sz w:val="24"/>
          <w:szCs w:val="24"/>
        </w:rPr>
        <w:t xml:space="preserve"> In the experiment, we divide the natural state into good and bad</w:t>
      </w:r>
      <w:r>
        <w:rPr>
          <w:rFonts w:hint="default" w:ascii="Times New Roman" w:hAnsi="Times New Roman" w:cs="Times New Roman"/>
          <w:sz w:val="24"/>
          <w:szCs w:val="24"/>
        </w:rPr>
        <w:t>. The probability of good natural state is 0.8, and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bad natural state is 0.2. The relationship between effort and integrated benefits in </w:t>
      </w:r>
      <w:r>
        <w:rPr>
          <w:rFonts w:hint="eastAsia" w:ascii="Times New Roman" w:hAnsi="Times New Roman" w:cs="Times New Roman"/>
          <w:sz w:val="24"/>
          <w:szCs w:val="24"/>
          <w:lang w:val="en-US" w:eastAsia="zh-CN"/>
        </w:rPr>
        <w:t xml:space="preserve">different </w:t>
      </w:r>
      <w:r>
        <w:rPr>
          <w:rFonts w:hint="default" w:ascii="Times New Roman" w:hAnsi="Times New Roman" w:cs="Times New Roman"/>
          <w:sz w:val="24"/>
          <w:szCs w:val="24"/>
        </w:rPr>
        <w:t>natur</w:t>
      </w:r>
      <w:r>
        <w:rPr>
          <w:rFonts w:hint="eastAsia" w:ascii="Times New Roman" w:hAnsi="Times New Roman" w:cs="Times New Roman"/>
          <w:sz w:val="24"/>
          <w:szCs w:val="24"/>
          <w:lang w:val="en-US" w:eastAsia="zh-CN"/>
        </w:rPr>
        <w:t>e</w:t>
      </w:r>
      <w:r>
        <w:rPr>
          <w:rFonts w:hint="default" w:ascii="Times New Roman" w:hAnsi="Times New Roman" w:cs="Times New Roman"/>
          <w:sz w:val="24"/>
          <w:szCs w:val="24"/>
        </w:rPr>
        <w:t xml:space="preserve"> state is as follows:</w:t>
      </w:r>
    </w:p>
    <w:p>
      <w:pPr>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default" w:ascii="Times New Roman" w:hAnsi="Times New Roman" w:cs="Times New Roman"/>
          <w:sz w:val="24"/>
          <w:szCs w:val="24"/>
        </w:rPr>
      </w:pPr>
      <w:r>
        <w:rPr>
          <w:rFonts w:ascii="Times New Roman" w:hAnsi="Times New Roman"/>
        </w:rPr>
        <w:drawing>
          <wp:inline distT="0" distB="0" distL="0" distR="0">
            <wp:extent cx="4952365" cy="2027555"/>
            <wp:effectExtent l="4445" t="4445" r="15240"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The experiment steps :</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ind w:firstLine="482" w:firstLineChars="200"/>
        <w:textAlignment w:val="auto"/>
        <w:rPr>
          <w:rFonts w:hint="eastAsia" w:ascii="Times New Roman" w:hAnsi="Times New Roman" w:cs="Times New Roman"/>
          <w:sz w:val="24"/>
          <w:szCs w:val="24"/>
          <w:lang w:val="en-US" w:eastAsia="zh-CN"/>
        </w:rPr>
      </w:pPr>
      <w:r>
        <w:rPr>
          <w:rFonts w:hint="default" w:ascii="Times New Roman" w:hAnsi="Times New Roman" w:cs="Times New Roman"/>
          <w:b/>
          <w:bCs/>
          <w:sz w:val="24"/>
          <w:szCs w:val="24"/>
        </w:rPr>
        <w:t>Hospital</w:t>
      </w:r>
      <w:r>
        <w:rPr>
          <w:rFonts w:hint="default" w:ascii="Times New Roman" w:hAnsi="Times New Roman" w:cs="Times New Roman"/>
          <w:sz w:val="24"/>
          <w:szCs w:val="24"/>
        </w:rPr>
        <w:t xml:space="preserve"> chooses contract type. Number 11 represents rigid contract and number 22 represents flexible contract</w:t>
      </w:r>
      <w:r>
        <w:rPr>
          <w:rFonts w:hint="eastAsia" w:ascii="Times New Roman" w:hAnsi="Times New Roman" w:cs="Times New Roman"/>
          <w:sz w:val="24"/>
          <w:szCs w:val="24"/>
          <w:lang w:val="en-US" w:eastAsia="zh-CN"/>
        </w:rPr>
        <w:t>; Fill the number in the selection box.</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w:t>
      </w:r>
      <w:r>
        <w:rPr>
          <w:rFonts w:hint="eastAsia" w:ascii="Times New Roman" w:hAnsi="Times New Roman" w:cs="Times New Roman"/>
          <w:b/>
          <w:bCs/>
          <w:sz w:val="24"/>
          <w:szCs w:val="24"/>
          <w:lang w:val="en-US" w:eastAsia="zh-CN"/>
        </w:rPr>
        <w:t>C</w:t>
      </w:r>
      <w:r>
        <w:rPr>
          <w:rFonts w:hint="default" w:ascii="Times New Roman" w:hAnsi="Times New Roman" w:cs="Times New Roman"/>
          <w:b/>
          <w:bCs/>
          <w:sz w:val="24"/>
          <w:szCs w:val="24"/>
        </w:rPr>
        <w:t>ommunity</w:t>
      </w:r>
      <w:r>
        <w:rPr>
          <w:rFonts w:hint="default" w:ascii="Times New Roman" w:hAnsi="Times New Roman" w:cs="Times New Roman"/>
          <w:sz w:val="24"/>
          <w:szCs w:val="24"/>
        </w:rPr>
        <w:t xml:space="preserve"> bid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proportion. Two communities </w:t>
      </w:r>
      <w:r>
        <w:rPr>
          <w:rFonts w:hint="eastAsia" w:ascii="Times New Roman" w:hAnsi="Times New Roman" w:cs="Times New Roman"/>
          <w:sz w:val="24"/>
          <w:szCs w:val="24"/>
          <w:lang w:val="en-US" w:eastAsia="zh-CN"/>
        </w:rPr>
        <w:t xml:space="preserve">will </w:t>
      </w:r>
      <w:r>
        <w:rPr>
          <w:rFonts w:hint="default" w:ascii="Times New Roman" w:hAnsi="Times New Roman" w:cs="Times New Roman"/>
          <w:sz w:val="24"/>
          <w:szCs w:val="24"/>
        </w:rPr>
        <w:t>compete</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within each group , and </w:t>
      </w:r>
      <w:r>
        <w:rPr>
          <w:rFonts w:hint="eastAsia" w:ascii="Times New Roman" w:hAnsi="Times New Roman" w:cs="Times New Roman"/>
          <w:sz w:val="24"/>
          <w:szCs w:val="24"/>
          <w:lang w:val="en-US" w:eastAsia="zh-CN"/>
        </w:rPr>
        <w:t>they can</w:t>
      </w:r>
      <w:r>
        <w:rPr>
          <w:rFonts w:hint="default" w:ascii="Times New Roman" w:hAnsi="Times New Roman" w:cs="Times New Roman"/>
          <w:sz w:val="24"/>
          <w:szCs w:val="24"/>
        </w:rPr>
        <w:t xml:space="preserve"> bid for an acceptable </w:t>
      </w:r>
      <w:r>
        <w:rPr>
          <w:rFonts w:hint="eastAsia" w:ascii="Times New Roman" w:hAnsi="Times New Roman" w:cs="Times New Roman"/>
          <w:sz w:val="24"/>
          <w:szCs w:val="24"/>
          <w:lang w:val="en-US" w:eastAsia="zh-CN"/>
        </w:rPr>
        <w:t xml:space="preserve">distribution </w:t>
      </w:r>
      <w:r>
        <w:rPr>
          <w:rFonts w:hint="default" w:ascii="Times New Roman" w:hAnsi="Times New Roman" w:cs="Times New Roman"/>
          <w:sz w:val="24"/>
          <w:szCs w:val="24"/>
        </w:rPr>
        <w:t>percentage based on the prompts on the screen and the rising proportion (which is the portion of the integrated income allocated to the community).</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sz w:val="24"/>
          <w:szCs w:val="24"/>
        </w:rPr>
        <w:t>3.</w:t>
      </w:r>
      <w:r>
        <w:rPr>
          <w:rFonts w:hint="eastAsia" w:ascii="Times New Roman" w:hAnsi="Times New Roman" w:cs="Times New Roman"/>
          <w:b/>
          <w:bCs/>
          <w:sz w:val="24"/>
          <w:szCs w:val="24"/>
          <w:lang w:val="en-US" w:eastAsia="zh-CN"/>
        </w:rPr>
        <w:t>H</w:t>
      </w:r>
      <w:r>
        <w:rPr>
          <w:rFonts w:hint="default" w:ascii="Times New Roman" w:hAnsi="Times New Roman" w:cs="Times New Roman"/>
          <w:b/>
          <w:bCs/>
          <w:sz w:val="24"/>
          <w:szCs w:val="24"/>
        </w:rPr>
        <w:t>ospital</w:t>
      </w:r>
      <w:r>
        <w:rPr>
          <w:rFonts w:hint="default" w:ascii="Times New Roman" w:hAnsi="Times New Roman" w:cs="Times New Roman"/>
          <w:sz w:val="24"/>
          <w:szCs w:val="24"/>
        </w:rPr>
        <w:t xml:space="preserve"> reveals the natur</w:t>
      </w:r>
      <w:r>
        <w:rPr>
          <w:rFonts w:hint="eastAsia" w:ascii="Times New Roman" w:hAnsi="Times New Roman" w:cs="Times New Roman"/>
          <w:sz w:val="24"/>
          <w:szCs w:val="24"/>
          <w:lang w:val="en-US" w:eastAsia="zh-CN"/>
        </w:rPr>
        <w:t>e</w:t>
      </w:r>
      <w:r>
        <w:rPr>
          <w:rFonts w:hint="default" w:ascii="Times New Roman" w:hAnsi="Times New Roman" w:cs="Times New Roman"/>
          <w:sz w:val="24"/>
          <w:szCs w:val="24"/>
        </w:rPr>
        <w:t xml:space="preserve"> state. </w:t>
      </w:r>
      <w:r>
        <w:rPr>
          <w:rFonts w:hint="default" w:ascii="Times New Roman" w:hAnsi="Times New Roman" w:cs="Times New Roman"/>
          <w:b/>
          <w:bCs/>
          <w:sz w:val="24"/>
          <w:szCs w:val="24"/>
        </w:rPr>
        <w:t>Number 1 represents good state of nature, number 2 represents bad state of nature</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P</w:t>
      </w:r>
      <w:r>
        <w:rPr>
          <w:rFonts w:hint="default" w:ascii="Times New Roman" w:hAnsi="Times New Roman" w:cs="Times New Roman"/>
          <w:sz w:val="24"/>
          <w:szCs w:val="24"/>
        </w:rPr>
        <w:t xml:space="preserve">ress </w:t>
      </w:r>
      <w:r>
        <w:rPr>
          <w:rFonts w:hint="default" w:ascii="Times New Roman" w:hAnsi="Times New Roman" w:cs="Times New Roman"/>
          <w:b/>
          <w:bCs/>
          <w:i/>
          <w:iCs/>
          <w:sz w:val="24"/>
          <w:szCs w:val="24"/>
        </w:rPr>
        <w:t>Alt</w:t>
      </w:r>
      <w:r>
        <w:rPr>
          <w:rFonts w:hint="eastAsia" w:ascii="Times New Roman" w:hAnsi="Times New Roman" w:cs="Times New Roman"/>
          <w:b/>
          <w:bCs/>
          <w:i/>
          <w:iCs/>
          <w:sz w:val="24"/>
          <w:szCs w:val="24"/>
          <w:lang w:val="en-US" w:eastAsia="zh-CN"/>
        </w:rPr>
        <w:t>+</w:t>
      </w:r>
      <w:r>
        <w:rPr>
          <w:rFonts w:hint="default" w:ascii="Times New Roman" w:hAnsi="Times New Roman" w:cs="Times New Roman"/>
          <w:b/>
          <w:bCs/>
          <w:i/>
          <w:iCs/>
          <w:sz w:val="24"/>
          <w:szCs w:val="24"/>
        </w:rPr>
        <w:t>Tab</w:t>
      </w:r>
      <w:r>
        <w:rPr>
          <w:rFonts w:hint="default" w:ascii="Times New Roman" w:hAnsi="Times New Roman" w:cs="Times New Roman"/>
          <w:sz w:val="24"/>
          <w:szCs w:val="24"/>
        </w:rPr>
        <w:t xml:space="preserve"> to exit the interface, then open the natural state program on the desktop</w:t>
      </w:r>
      <w:r>
        <w:rPr>
          <w:rFonts w:hint="eastAsia" w:ascii="Times New Roman" w:hAnsi="Times New Roman" w:cs="Times New Roman"/>
          <w:sz w:val="24"/>
          <w:szCs w:val="24"/>
          <w:lang w:val="en-US" w:eastAsia="zh-CN"/>
        </w:rPr>
        <w:t xml:space="preserve">. </w:t>
      </w:r>
      <w:r>
        <w:rPr>
          <w:rFonts w:hint="eastAsia" w:ascii="Times New Roman" w:hAnsi="Times New Roman" w:cs="Times New Roman"/>
          <w:b/>
          <w:bCs/>
          <w:i/>
          <w:iCs/>
          <w:sz w:val="24"/>
          <w:szCs w:val="24"/>
          <w:lang w:val="en-US" w:eastAsia="zh-CN"/>
        </w:rPr>
        <w:t>With e</w:t>
      </w:r>
      <w:r>
        <w:rPr>
          <w:rFonts w:hint="default" w:ascii="Times New Roman" w:hAnsi="Times New Roman" w:cs="Times New Roman"/>
          <w:b/>
          <w:bCs/>
          <w:i/>
          <w:iCs/>
          <w:sz w:val="24"/>
          <w:szCs w:val="24"/>
        </w:rPr>
        <w:t>nter</w:t>
      </w:r>
      <w:r>
        <w:rPr>
          <w:rFonts w:hint="eastAsia" w:ascii="Times New Roman" w:hAnsi="Times New Roman" w:cs="Times New Roman"/>
          <w:b/>
          <w:bCs/>
          <w:i/>
          <w:iCs/>
          <w:sz w:val="24"/>
          <w:szCs w:val="24"/>
          <w:lang w:val="en-US" w:eastAsia="zh-CN"/>
        </w:rPr>
        <w:t>ing</w:t>
      </w:r>
      <w:r>
        <w:rPr>
          <w:rFonts w:hint="default" w:ascii="Times New Roman" w:hAnsi="Times New Roman" w:cs="Times New Roman"/>
          <w:b/>
          <w:bCs/>
          <w:i/>
          <w:iCs/>
          <w:sz w:val="24"/>
          <w:szCs w:val="24"/>
        </w:rPr>
        <w:t xml:space="preserve"> 1</w:t>
      </w:r>
      <w:r>
        <w:rPr>
          <w:rFonts w:hint="default" w:ascii="Times New Roman" w:hAnsi="Times New Roman" w:cs="Times New Roman"/>
          <w:sz w:val="24"/>
          <w:szCs w:val="24"/>
        </w:rPr>
        <w:t xml:space="preserve"> , the program will display the result of 1 or 2</w:t>
      </w:r>
      <w:r>
        <w:rPr>
          <w:rFonts w:hint="eastAsia" w:ascii="Times New Roman" w:hAnsi="Times New Roman" w:cs="Times New Roman"/>
          <w:sz w:val="24"/>
          <w:szCs w:val="24"/>
          <w:lang w:val="en-US" w:eastAsia="zh-CN"/>
        </w:rPr>
        <w:t xml:space="preserve"> at </w:t>
      </w:r>
      <w:r>
        <w:rPr>
          <w:rFonts w:hint="default" w:ascii="Times New Roman" w:hAnsi="Times New Roman" w:cs="Times New Roman"/>
          <w:sz w:val="24"/>
          <w:szCs w:val="24"/>
        </w:rPr>
        <w:t>first line, fill in the result of your choice, please only make one operation at a time</w:t>
      </w:r>
      <w:r>
        <w:rPr>
          <w:rFonts w:hint="eastAsia"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4. </w:t>
      </w:r>
      <w:r>
        <w:rPr>
          <w:rFonts w:hint="eastAsia" w:ascii="Times New Roman" w:hAnsi="Times New Roman" w:cs="Times New Roman"/>
          <w:b/>
          <w:bCs/>
          <w:sz w:val="24"/>
          <w:szCs w:val="24"/>
          <w:lang w:val="en-US" w:eastAsia="zh-CN"/>
        </w:rPr>
        <w:t>H</w:t>
      </w:r>
      <w:r>
        <w:rPr>
          <w:rFonts w:hint="default" w:ascii="Times New Roman" w:hAnsi="Times New Roman" w:cs="Times New Roman"/>
          <w:b/>
          <w:bCs/>
          <w:sz w:val="24"/>
          <w:szCs w:val="24"/>
        </w:rPr>
        <w:t>ospital</w:t>
      </w:r>
      <w:r>
        <w:rPr>
          <w:rFonts w:hint="default" w:ascii="Times New Roman" w:hAnsi="Times New Roman" w:cs="Times New Roman"/>
          <w:sz w:val="24"/>
          <w:szCs w:val="24"/>
        </w:rPr>
        <w:t xml:space="preserve"> </w:t>
      </w:r>
      <w:r>
        <w:rPr>
          <w:rFonts w:hint="eastAsia" w:ascii="Times New Roman" w:hAnsi="Times New Roman" w:cs="Times New Roman"/>
          <w:sz w:val="24"/>
          <w:szCs w:val="24"/>
          <w:lang w:val="en-US" w:eastAsia="zh-CN"/>
        </w:rPr>
        <w:t xml:space="preserve">provide </w:t>
      </w:r>
      <w:r>
        <w:rPr>
          <w:rFonts w:hint="default" w:ascii="Times New Roman" w:hAnsi="Times New Roman" w:cs="Times New Roman"/>
          <w:sz w:val="24"/>
          <w:szCs w:val="24"/>
        </w:rPr>
        <w:t xml:space="preserve">proportion. </w:t>
      </w:r>
      <w:r>
        <w:rPr>
          <w:rFonts w:hint="eastAsia" w:ascii="Times New Roman" w:hAnsi="Times New Roman" w:cs="Times New Roman"/>
          <w:sz w:val="24"/>
          <w:szCs w:val="24"/>
          <w:lang w:val="en-US" w:eastAsia="zh-CN"/>
        </w:rPr>
        <w:t>H</w:t>
      </w:r>
      <w:r>
        <w:rPr>
          <w:rFonts w:hint="default" w:ascii="Times New Roman" w:hAnsi="Times New Roman" w:cs="Times New Roman"/>
          <w:sz w:val="24"/>
          <w:szCs w:val="24"/>
        </w:rPr>
        <w:t xml:space="preserve">ospitals </w:t>
      </w:r>
      <w:r>
        <w:rPr>
          <w:rFonts w:hint="eastAsia" w:ascii="Times New Roman" w:hAnsi="Times New Roman" w:cs="Times New Roman"/>
          <w:sz w:val="24"/>
          <w:szCs w:val="24"/>
          <w:lang w:val="en-US" w:eastAsia="zh-CN"/>
        </w:rPr>
        <w:t>s</w:t>
      </w:r>
      <w:r>
        <w:rPr>
          <w:rFonts w:hint="default" w:ascii="Times New Roman" w:hAnsi="Times New Roman" w:cs="Times New Roman"/>
          <w:sz w:val="24"/>
          <w:szCs w:val="24"/>
        </w:rPr>
        <w:t xml:space="preserve">electing </w:t>
      </w:r>
      <w:r>
        <w:rPr>
          <w:rFonts w:hint="eastAsia" w:ascii="Times New Roman" w:hAnsi="Times New Roman" w:cs="Times New Roman"/>
          <w:b/>
          <w:bCs/>
          <w:sz w:val="24"/>
          <w:szCs w:val="24"/>
          <w:lang w:val="en-US" w:eastAsia="zh-CN"/>
        </w:rPr>
        <w:t>rigid</w:t>
      </w:r>
      <w:r>
        <w:rPr>
          <w:rFonts w:hint="default" w:ascii="Times New Roman" w:hAnsi="Times New Roman" w:cs="Times New Roman"/>
          <w:b/>
          <w:bCs/>
          <w:sz w:val="24"/>
          <w:szCs w:val="24"/>
        </w:rPr>
        <w:t xml:space="preserve"> contracts</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must </w:t>
      </w:r>
      <w:r>
        <w:rPr>
          <w:rFonts w:hint="default" w:ascii="Times New Roman" w:hAnsi="Times New Roman" w:cs="Times New Roman"/>
          <w:b/>
          <w:bCs/>
          <w:sz w:val="24"/>
          <w:szCs w:val="24"/>
        </w:rPr>
        <w:t>input the proportion of step 2</w:t>
      </w:r>
      <w:r>
        <w:rPr>
          <w:rFonts w:hint="default" w:ascii="Times New Roman" w:hAnsi="Times New Roman" w:cs="Times New Roman"/>
          <w:sz w:val="24"/>
          <w:szCs w:val="24"/>
        </w:rPr>
        <w:t xml:space="preserve">. Hospitals </w:t>
      </w:r>
      <w:r>
        <w:rPr>
          <w:rFonts w:hint="eastAsia" w:ascii="Times New Roman" w:hAnsi="Times New Roman" w:cs="Times New Roman"/>
          <w:sz w:val="24"/>
          <w:szCs w:val="24"/>
          <w:lang w:val="en-US" w:eastAsia="zh-CN"/>
        </w:rPr>
        <w:t>s</w:t>
      </w:r>
      <w:r>
        <w:rPr>
          <w:rFonts w:hint="default" w:ascii="Times New Roman" w:hAnsi="Times New Roman" w:cs="Times New Roman"/>
          <w:sz w:val="24"/>
          <w:szCs w:val="24"/>
        </w:rPr>
        <w:t xml:space="preserve">electing </w:t>
      </w:r>
      <w:r>
        <w:rPr>
          <w:rFonts w:hint="default" w:ascii="Times New Roman" w:hAnsi="Times New Roman" w:cs="Times New Roman"/>
          <w:b/>
          <w:bCs/>
          <w:sz w:val="24"/>
          <w:szCs w:val="24"/>
        </w:rPr>
        <w:t>flexible contracts</w:t>
      </w:r>
      <w:r>
        <w:rPr>
          <w:rFonts w:hint="default" w:ascii="Times New Roman" w:hAnsi="Times New Roman" w:cs="Times New Roman"/>
          <w:sz w:val="24"/>
          <w:szCs w:val="24"/>
        </w:rPr>
        <w:t xml:space="preserve"> can choose proportion</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 xml:space="preserve">again according to natural state, and choose a final proportion </w:t>
      </w:r>
      <w:r>
        <w:rPr>
          <w:rFonts w:hint="default" w:ascii="Times New Roman" w:hAnsi="Times New Roman" w:cs="Times New Roman"/>
          <w:b/>
          <w:bCs/>
          <w:sz w:val="24"/>
          <w:szCs w:val="24"/>
        </w:rPr>
        <w:t xml:space="preserve">between the </w:t>
      </w:r>
      <w:r>
        <w:rPr>
          <w:rFonts w:hint="eastAsia" w:ascii="Times New Roman" w:hAnsi="Times New Roman" w:cs="Times New Roman"/>
          <w:b/>
          <w:bCs/>
          <w:sz w:val="24"/>
          <w:szCs w:val="24"/>
          <w:lang w:val="en-US" w:eastAsia="zh-CN"/>
        </w:rPr>
        <w:t xml:space="preserve">lowest </w:t>
      </w:r>
      <w:r>
        <w:rPr>
          <w:rFonts w:hint="default" w:ascii="Times New Roman" w:hAnsi="Times New Roman" w:cs="Times New Roman"/>
          <w:b/>
          <w:bCs/>
          <w:sz w:val="24"/>
          <w:szCs w:val="24"/>
        </w:rPr>
        <w:t>proportion community select</w:t>
      </w:r>
      <w:r>
        <w:rPr>
          <w:rFonts w:hint="eastAsia" w:ascii="Times New Roman" w:hAnsi="Times New Roman" w:cs="Times New Roman"/>
          <w:b/>
          <w:bCs/>
          <w:sz w:val="24"/>
          <w:szCs w:val="24"/>
          <w:lang w:val="en-US" w:eastAsia="zh-CN"/>
        </w:rPr>
        <w:t>ed</w:t>
      </w:r>
      <w:r>
        <w:rPr>
          <w:rFonts w:hint="default" w:ascii="Times New Roman" w:hAnsi="Times New Roman" w:cs="Times New Roman"/>
          <w:b/>
          <w:bCs/>
          <w:sz w:val="24"/>
          <w:szCs w:val="24"/>
        </w:rPr>
        <w:t xml:space="preserve"> and the </w:t>
      </w:r>
      <w:r>
        <w:rPr>
          <w:rFonts w:hint="eastAsia" w:ascii="Times New Roman" w:hAnsi="Times New Roman" w:cs="Times New Roman"/>
          <w:b/>
          <w:bCs/>
          <w:sz w:val="24"/>
          <w:szCs w:val="24"/>
          <w:lang w:val="en-US" w:eastAsia="zh-CN"/>
        </w:rPr>
        <w:t>highest</w:t>
      </w:r>
      <w:r>
        <w:rPr>
          <w:rFonts w:hint="default" w:ascii="Times New Roman" w:hAnsi="Times New Roman" w:cs="Times New Roman"/>
          <w:b/>
          <w:bCs/>
          <w:sz w:val="24"/>
          <w:szCs w:val="24"/>
        </w:rPr>
        <w:t xml:space="preserve"> limit display</w:t>
      </w:r>
      <w:r>
        <w:rPr>
          <w:rFonts w:hint="eastAsia" w:ascii="Times New Roman" w:hAnsi="Times New Roman" w:cs="Times New Roman"/>
          <w:b/>
          <w:bCs/>
          <w:sz w:val="24"/>
          <w:szCs w:val="24"/>
          <w:lang w:val="en-US" w:eastAsia="zh-CN"/>
        </w:rPr>
        <w:t xml:space="preserve">ing on </w:t>
      </w:r>
      <w:r>
        <w:rPr>
          <w:rFonts w:hint="default" w:ascii="Times New Roman" w:hAnsi="Times New Roman" w:cs="Times New Roman"/>
          <w:b/>
          <w:bCs/>
          <w:sz w:val="24"/>
          <w:szCs w:val="24"/>
        </w:rPr>
        <w:t>screen .</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5.</w:t>
      </w:r>
      <w:r>
        <w:rPr>
          <w:rFonts w:hint="eastAsia" w:ascii="Times New Roman" w:hAnsi="Times New Roman" w:cs="Times New Roman"/>
          <w:sz w:val="24"/>
          <w:szCs w:val="24"/>
          <w:lang w:val="en-US" w:eastAsia="zh-CN"/>
        </w:rPr>
        <w:t>C</w:t>
      </w:r>
      <w:r>
        <w:rPr>
          <w:rFonts w:hint="default" w:ascii="Times New Roman" w:hAnsi="Times New Roman" w:cs="Times New Roman"/>
          <w:b/>
          <w:bCs/>
          <w:sz w:val="24"/>
          <w:szCs w:val="24"/>
        </w:rPr>
        <w:t>ommunity</w:t>
      </w:r>
      <w:r>
        <w:rPr>
          <w:rFonts w:hint="default" w:ascii="Times New Roman" w:hAnsi="Times New Roman" w:cs="Times New Roman"/>
          <w:sz w:val="24"/>
          <w:szCs w:val="24"/>
        </w:rPr>
        <w:t xml:space="preserve"> select</w:t>
      </w:r>
      <w:r>
        <w:rPr>
          <w:rFonts w:hint="eastAsia" w:ascii="Times New Roman" w:hAnsi="Times New Roman" w:cs="Times New Roman"/>
          <w:sz w:val="24"/>
          <w:szCs w:val="24"/>
          <w:lang w:val="en-US" w:eastAsia="zh-CN"/>
        </w:rPr>
        <w:t xml:space="preserve"> e</w:t>
      </w:r>
      <w:r>
        <w:rPr>
          <w:rFonts w:hint="default" w:ascii="Times New Roman" w:hAnsi="Times New Roman" w:cs="Times New Roman"/>
          <w:sz w:val="24"/>
          <w:szCs w:val="24"/>
        </w:rPr>
        <w:t>ffort</w:t>
      </w:r>
      <w:r>
        <w:rPr>
          <w:rFonts w:hint="eastAsia" w:ascii="Times New Roman" w:hAnsi="Times New Roman" w:cs="Times New Roman"/>
          <w:sz w:val="24"/>
          <w:szCs w:val="24"/>
          <w:lang w:val="en-US" w:eastAsia="zh-CN"/>
        </w:rPr>
        <w:t xml:space="preserve"> level</w:t>
      </w:r>
      <w:r>
        <w:rPr>
          <w:rFonts w:hint="default" w:ascii="Times New Roman" w:hAnsi="Times New Roman" w:cs="Times New Roman"/>
          <w:sz w:val="24"/>
          <w:szCs w:val="24"/>
        </w:rPr>
        <w:t>. Numbers 1-10 represent different levels of effort.</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6. </w:t>
      </w:r>
      <w:r>
        <w:rPr>
          <w:rFonts w:hint="eastAsia" w:ascii="Times New Roman" w:hAnsi="Times New Roman" w:cs="Times New Roman"/>
          <w:sz w:val="24"/>
          <w:szCs w:val="24"/>
          <w:lang w:val="en-US" w:eastAsia="zh-CN"/>
        </w:rPr>
        <w:t>Show</w:t>
      </w:r>
      <w:r>
        <w:rPr>
          <w:rFonts w:hint="default" w:ascii="Times New Roman" w:hAnsi="Times New Roman" w:cs="Times New Roman"/>
          <w:sz w:val="24"/>
          <w:szCs w:val="24"/>
        </w:rPr>
        <w:t xml:space="preserve"> the benefits of integration.</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sz w:val="24"/>
          <w:szCs w:val="24"/>
        </w:rPr>
      </w:pPr>
    </w:p>
    <w:p>
      <w:pPr>
        <w:autoSpaceDE w:val="0"/>
        <w:jc w:val="center"/>
        <w:rPr>
          <w:rFonts w:ascii="Times New Roman" w:hAnsi="Times New Roman"/>
          <w:b/>
          <w:bCs/>
          <w:sz w:val="28"/>
          <w:szCs w:val="28"/>
        </w:rPr>
      </w:pPr>
      <w:r>
        <w:rPr>
          <w:rFonts w:ascii="Times New Roman" w:hAnsi="Times New Roman"/>
          <w:sz w:val="28"/>
        </w:rPr>
        <mc:AlternateContent>
          <mc:Choice Requires="wps">
            <w:drawing>
              <wp:anchor distT="0" distB="0" distL="114300" distR="114300" simplePos="0" relativeHeight="251819008" behindDoc="0" locked="0" layoutInCell="1" allowOverlap="1">
                <wp:simplePos x="0" y="0"/>
                <wp:positionH relativeFrom="column">
                  <wp:posOffset>-765810</wp:posOffset>
                </wp:positionH>
                <wp:positionV relativeFrom="paragraph">
                  <wp:posOffset>240665</wp:posOffset>
                </wp:positionV>
                <wp:extent cx="2930525" cy="32004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930525" cy="320040"/>
                        </a:xfrm>
                        <a:prstGeom prst="rect">
                          <a:avLst/>
                        </a:prstGeom>
                        <a:noFill/>
                        <a:ln>
                          <a:noFill/>
                        </a:ln>
                      </wps:spPr>
                      <wps:txbx>
                        <w:txbxContent>
                          <w:p>
                            <w:pPr>
                              <w:rPr>
                                <w:rFonts w:hint="default" w:ascii="Times New Roman" w:hAnsi="Times New Roman" w:cs="Times New Roman"/>
                                <w:b/>
                                <w:bCs/>
                              </w:rPr>
                            </w:pPr>
                            <w:r>
                              <w:rPr>
                                <w:rFonts w:hint="default" w:ascii="Times New Roman" w:hAnsi="Times New Roman" w:cs="Times New Roman"/>
                                <w:b/>
                                <w:bCs/>
                              </w:rPr>
                              <w:t>Please circle</w:t>
                            </w:r>
                            <w:r>
                              <w:rPr>
                                <w:rFonts w:hint="eastAsia" w:ascii="Times New Roman" w:hAnsi="Times New Roman" w:cs="Times New Roman"/>
                                <w:b/>
                                <w:bCs/>
                                <w:lang w:val="en-US" w:eastAsia="zh-CN"/>
                              </w:rPr>
                              <w:t xml:space="preserve"> out your</w:t>
                            </w:r>
                            <w:r>
                              <w:rPr>
                                <w:rFonts w:hint="default" w:ascii="Times New Roman" w:hAnsi="Times New Roman" w:cs="Times New Roman"/>
                                <w:b/>
                                <w:bCs/>
                              </w:rPr>
                              <w:t xml:space="preserve"> options</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0.3pt;margin-top:18.95pt;height:25.2pt;width:230.75pt;z-index:251819008;mso-width-relative:page;mso-height-relative:page;" filled="f" stroked="f" coordsize="21600,21600" o:gfxdata="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hubXrXAAAACQEAAA8AAAAAAAAAAQAgAAAAIgAAAGRycy9kb3ducmV2Lnht&#10;bFBLAQIUABQAAAAIAIdO4kBJAn96+gEAAMcDAAAOAAAAAAAAAAEAIAAAACYBAABkcnMvZTJvRG9j&#10;LnhtbFBLBQYAAAAABgAGAFkBAACSBQAAAAA=&#10;">
                <v:fill on="f" focussize="0,0"/>
                <v:stroke on="f"/>
                <v:imagedata o:title=""/>
                <o:lock v:ext="edit" aspectratio="f"/>
                <v:textbox>
                  <w:txbxContent>
                    <w:p>
                      <w:pPr>
                        <w:rPr>
                          <w:rFonts w:hint="default" w:ascii="Times New Roman" w:hAnsi="Times New Roman" w:cs="Times New Roman"/>
                          <w:b/>
                          <w:bCs/>
                        </w:rPr>
                      </w:pPr>
                      <w:r>
                        <w:rPr>
                          <w:rFonts w:hint="default" w:ascii="Times New Roman" w:hAnsi="Times New Roman" w:cs="Times New Roman"/>
                          <w:b/>
                          <w:bCs/>
                        </w:rPr>
                        <w:t>Please circle</w:t>
                      </w:r>
                      <w:r>
                        <w:rPr>
                          <w:rFonts w:hint="eastAsia" w:ascii="Times New Roman" w:hAnsi="Times New Roman" w:cs="Times New Roman"/>
                          <w:b/>
                          <w:bCs/>
                          <w:lang w:val="en-US" w:eastAsia="zh-CN"/>
                        </w:rPr>
                        <w:t xml:space="preserve"> out your</w:t>
                      </w:r>
                      <w:r>
                        <w:rPr>
                          <w:rFonts w:hint="default" w:ascii="Times New Roman" w:hAnsi="Times New Roman" w:cs="Times New Roman"/>
                          <w:b/>
                          <w:bCs/>
                        </w:rPr>
                        <w:t xml:space="preserve"> options</w:t>
                      </w:r>
                    </w:p>
                  </w:txbxContent>
                </v:textbox>
              </v:shape>
            </w:pict>
          </mc:Fallback>
        </mc:AlternateContent>
      </w:r>
      <w:r>
        <w:rPr>
          <w:rFonts w:hint="eastAsia" w:ascii="Times New Roman" w:hAnsi="Times New Roman"/>
          <w:b/>
          <w:bCs/>
          <w:sz w:val="28"/>
          <w:lang w:val="en-US" w:eastAsia="zh-CN"/>
        </w:rPr>
        <w:t>Experimental</w:t>
      </w:r>
      <w:r>
        <w:rPr>
          <w:rFonts w:hint="eastAsia" w:ascii="Times New Roman" w:hAnsi="Times New Roman"/>
          <w:b/>
          <w:bCs/>
          <w:sz w:val="28"/>
        </w:rPr>
        <w:t xml:space="preserve"> Record Table</w:t>
      </w:r>
    </w:p>
    <w:tbl>
      <w:tblPr>
        <w:tblStyle w:val="6"/>
        <w:tblpPr w:leftFromText="181" w:rightFromText="181" w:vertAnchor="text" w:horzAnchor="margin" w:tblpXSpec="center" w:tblpY="302"/>
        <w:tblOverlap w:val="never"/>
        <w:tblW w:w="106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350"/>
        <w:gridCol w:w="1200"/>
        <w:gridCol w:w="1211"/>
        <w:gridCol w:w="1235"/>
        <w:gridCol w:w="819"/>
        <w:gridCol w:w="1223"/>
        <w:gridCol w:w="854"/>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2" w:hRule="atLeast"/>
        </w:trPr>
        <w:tc>
          <w:tcPr>
            <w:tcW w:w="1041" w:type="dxa"/>
            <w:vAlign w:val="center"/>
          </w:tcPr>
          <w:p>
            <w:pPr>
              <w:autoSpaceDE w:val="0"/>
              <w:jc w:val="center"/>
              <w:rPr>
                <w:rFonts w:hint="default" w:ascii="Times New Roman" w:hAnsi="Times New Roman" w:cs="楷体" w:eastAsiaTheme="minorEastAsia"/>
                <w:b/>
                <w:bCs/>
                <w:szCs w:val="21"/>
                <w:lang w:val="en-US" w:eastAsia="zh-CN"/>
              </w:rPr>
            </w:pPr>
            <w:r>
              <w:rPr>
                <w:rFonts w:hint="eastAsia" w:ascii="Times New Roman" w:hAnsi="Times New Roman" w:cs="楷体"/>
                <w:b/>
                <w:bCs/>
                <w:szCs w:val="21"/>
                <w:lang w:val="en-US" w:eastAsia="zh-CN"/>
              </w:rPr>
              <w:t>Round</w:t>
            </w:r>
          </w:p>
        </w:tc>
        <w:tc>
          <w:tcPr>
            <w:tcW w:w="1350"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Character</w:t>
            </w:r>
          </w:p>
        </w:tc>
        <w:tc>
          <w:tcPr>
            <w:tcW w:w="1200"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Type of contract</w:t>
            </w:r>
          </w:p>
        </w:tc>
        <w:tc>
          <w:tcPr>
            <w:tcW w:w="1211"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Bidding</w:t>
            </w:r>
            <w:r>
              <w:rPr>
                <w:rFonts w:hint="eastAsia" w:ascii="Times New Roman" w:hAnsi="Times New Roman" w:cs="楷体"/>
                <w:b/>
                <w:bCs/>
                <w:szCs w:val="21"/>
                <w:lang w:val="en-US" w:eastAsia="zh-CN"/>
              </w:rPr>
              <w:t xml:space="preserve"> p</w:t>
            </w:r>
            <w:r>
              <w:rPr>
                <w:rFonts w:hint="eastAsia" w:ascii="Times New Roman" w:hAnsi="Times New Roman" w:cs="楷体"/>
                <w:b/>
                <w:bCs/>
                <w:szCs w:val="21"/>
              </w:rPr>
              <w:t>roportion</w:t>
            </w:r>
          </w:p>
        </w:tc>
        <w:tc>
          <w:tcPr>
            <w:tcW w:w="1235" w:type="dxa"/>
            <w:vAlign w:val="center"/>
          </w:tcPr>
          <w:p>
            <w:pPr>
              <w:tabs>
                <w:tab w:val="left" w:pos="228"/>
                <w:tab w:val="center" w:pos="527"/>
              </w:tabs>
              <w:autoSpaceDE w:val="0"/>
              <w:jc w:val="center"/>
              <w:rPr>
                <w:rFonts w:hint="eastAsia" w:ascii="Times New Roman" w:hAnsi="Times New Roman" w:cs="楷体" w:eastAsiaTheme="minorEastAsia"/>
                <w:b/>
                <w:bCs/>
                <w:lang w:eastAsia="zh-CN"/>
              </w:rPr>
            </w:pPr>
            <w:r>
              <w:rPr>
                <w:rFonts w:hint="eastAsia" w:ascii="Times New Roman" w:hAnsi="Times New Roman" w:cs="楷体"/>
                <w:b/>
                <w:bCs/>
              </w:rPr>
              <w:t>Whether to</w:t>
            </w:r>
            <w:r>
              <w:rPr>
                <w:rFonts w:hint="eastAsia" w:ascii="Times New Roman" w:hAnsi="Times New Roman" w:cs="楷体"/>
                <w:b/>
                <w:bCs/>
                <w:lang w:val="en-US" w:eastAsia="zh-CN"/>
              </w:rPr>
              <w:t xml:space="preserve"> c</w:t>
            </w:r>
            <w:r>
              <w:rPr>
                <w:rFonts w:hint="eastAsia" w:ascii="Times New Roman" w:hAnsi="Times New Roman" w:cs="楷体"/>
                <w:b/>
                <w:bCs/>
              </w:rPr>
              <w:t>ooperat</w:t>
            </w:r>
            <w:r>
              <w:rPr>
                <w:rFonts w:hint="eastAsia" w:ascii="Times New Roman" w:hAnsi="Times New Roman" w:cs="楷体"/>
                <w:b/>
                <w:bCs/>
                <w:lang w:val="en-US" w:eastAsia="zh-CN"/>
              </w:rPr>
              <w:t>e</w:t>
            </w:r>
          </w:p>
        </w:tc>
        <w:tc>
          <w:tcPr>
            <w:tcW w:w="819"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Natur</w:t>
            </w:r>
            <w:r>
              <w:rPr>
                <w:rFonts w:hint="eastAsia" w:ascii="Times New Roman" w:hAnsi="Times New Roman" w:cs="楷体"/>
                <w:b/>
                <w:bCs/>
                <w:szCs w:val="21"/>
                <w:lang w:val="en-US" w:eastAsia="zh-CN"/>
              </w:rPr>
              <w:t>e</w:t>
            </w:r>
            <w:r>
              <w:rPr>
                <w:rFonts w:hint="eastAsia" w:ascii="Times New Roman" w:hAnsi="Times New Roman" w:cs="楷体"/>
                <w:b/>
                <w:bCs/>
                <w:szCs w:val="21"/>
              </w:rPr>
              <w:t xml:space="preserve"> state</w:t>
            </w:r>
          </w:p>
        </w:tc>
        <w:tc>
          <w:tcPr>
            <w:tcW w:w="1223"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w:t>
            </w:r>
            <w:r>
              <w:rPr>
                <w:rFonts w:hint="eastAsia" w:ascii="Times New Roman" w:hAnsi="Times New Roman" w:cs="楷体"/>
                <w:b/>
                <w:bCs/>
                <w:szCs w:val="21"/>
              </w:rPr>
              <w:t>inal proportion</w:t>
            </w:r>
          </w:p>
        </w:tc>
        <w:tc>
          <w:tcPr>
            <w:tcW w:w="854" w:type="dxa"/>
            <w:vAlign w:val="center"/>
          </w:tcPr>
          <w:p>
            <w:pPr>
              <w:autoSpaceDE w:val="0"/>
              <w:jc w:val="center"/>
              <w:rPr>
                <w:rFonts w:ascii="Times New Roman" w:hAnsi="Times New Roman" w:cs="楷体"/>
                <w:b/>
                <w:bCs/>
                <w:szCs w:val="21"/>
              </w:rPr>
            </w:pPr>
            <w:r>
              <w:rPr>
                <w:rFonts w:hint="eastAsia" w:ascii="Times New Roman" w:hAnsi="Times New Roman" w:cs="楷体"/>
                <w:b/>
                <w:bCs/>
                <w:szCs w:val="21"/>
              </w:rPr>
              <w:t>Efforts (1-10)</w:t>
            </w:r>
          </w:p>
        </w:tc>
        <w:tc>
          <w:tcPr>
            <w:tcW w:w="1675" w:type="dxa"/>
            <w:vAlign w:val="center"/>
          </w:tcPr>
          <w:p>
            <w:pPr>
              <w:autoSpaceDE w:val="0"/>
              <w:jc w:val="center"/>
              <w:rPr>
                <w:rFonts w:ascii="Times New Roman" w:hAnsi="Times New Roman" w:cs="楷体"/>
                <w:b/>
                <w:bCs/>
                <w:szCs w:val="21"/>
              </w:rPr>
            </w:pPr>
            <w:r>
              <w:rPr>
                <w:rFonts w:ascii="Times New Roman" w:hAnsi="Times New Roman"/>
                <w:b/>
                <w:sz w:val="24"/>
                <w:szCs w:val="24"/>
              </w:rPr>
              <w:t>Integration profits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Example</w:t>
            </w:r>
          </w:p>
        </w:tc>
        <w:tc>
          <w:tcPr>
            <w:tcW w:w="1350" w:type="dxa"/>
            <w:tcBorders>
              <w:bottom w:val="nil"/>
            </w:tcBorders>
            <w:vAlign w:val="center"/>
          </w:tcPr>
          <w:p>
            <w:pPr>
              <w:autoSpaceDE w:val="0"/>
              <w:jc w:val="center"/>
              <w:rPr>
                <w:rFonts w:hint="default" w:ascii="Times New Roman" w:hAnsi="Times New Roman" w:cs="楷体" w:eastAsiaTheme="minorEastAsia"/>
                <w:b/>
                <w:bCs/>
                <w:szCs w:val="21"/>
                <w:lang w:val="en-US" w:eastAsia="zh-CN"/>
              </w:rPr>
            </w:pPr>
            <w:r>
              <w:rPr>
                <w:rFonts w:hint="default" w:ascii="Times New Roman" w:hAnsi="Times New Roman"/>
                <w:b/>
                <w:bCs/>
                <w:lang w:val="en-US"/>
              </w:rPr>
              <mc:AlternateContent>
                <mc:Choice Requires="wps">
                  <w:drawing>
                    <wp:anchor distT="0" distB="0" distL="114300" distR="114300" simplePos="0" relativeHeight="251822080" behindDoc="0" locked="0" layoutInCell="1" allowOverlap="1">
                      <wp:simplePos x="0" y="0"/>
                      <wp:positionH relativeFrom="column">
                        <wp:posOffset>74930</wp:posOffset>
                      </wp:positionH>
                      <wp:positionV relativeFrom="paragraph">
                        <wp:posOffset>-3810</wp:posOffset>
                      </wp:positionV>
                      <wp:extent cx="574675" cy="216535"/>
                      <wp:effectExtent l="10795" t="10795" r="24130" b="20320"/>
                      <wp:wrapNone/>
                      <wp:docPr id="6" name="椭圆 6"/>
                      <wp:cNvGraphicFramePr/>
                      <a:graphic xmlns:a="http://schemas.openxmlformats.org/drawingml/2006/main">
                        <a:graphicData uri="http://schemas.microsoft.com/office/word/2010/wordprocessingShape">
                          <wps:wsp>
                            <wps:cNvSpPr>
                              <a:spLocks noChangeArrowheads="1"/>
                            </wps:cNvSpPr>
                            <wps:spPr bwMode="auto">
                              <a:xfrm>
                                <a:off x="0" y="0"/>
                                <a:ext cx="574675" cy="216535"/>
                              </a:xfrm>
                              <a:prstGeom prst="ellipse">
                                <a:avLst/>
                              </a:prstGeom>
                              <a:noFill/>
                              <a:ln w="222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5.9pt;margin-top:-0.3pt;height:17.05pt;width:45.25pt;z-index:251822080;mso-width-relative:page;mso-height-relative:page;" filled="f" stroked="t" coordsize="21600,21600" o:gfxdata="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BTprNcAAAAHAQAADwAAAAAAAAAB&#10;ACAAAAAiAAAAZHJzL2Rvd25yZXYueG1sUEsBAhQAFAAAAAgAh07iQK9nkGURAgAA/AMAAA4AAAAA&#10;AAAAAQAgAAAAJgEAAGRycy9lMm9Eb2MueG1sUEsFBgAAAAAGAAYAWQEAAKkFAAAAAA==&#10;">
                      <v:fill on="f" focussize="0,0"/>
                      <v:stroke weight="1.75pt" color="#000000" joinstyle="round"/>
                      <v:imagedata o:title=""/>
                      <o:lock v:ext="edit" aspectratio="f"/>
                    </v:shape>
                  </w:pict>
                </mc:Fallback>
              </mc:AlternateContent>
            </w:r>
            <w:r>
              <w:rPr>
                <w:rFonts w:hint="eastAsia" w:ascii="Times New Roman" w:hAnsi="Times New Roman"/>
                <w:b/>
                <w:bCs/>
                <w:lang w:val="en-US" w:eastAsia="zh-CN"/>
              </w:rPr>
              <w:t xml:space="preserve">Hospital </w:t>
            </w:r>
          </w:p>
        </w:tc>
        <w:tc>
          <w:tcPr>
            <w:tcW w:w="1200" w:type="dxa"/>
            <w:tcBorders>
              <w:bottom w:val="nil"/>
            </w:tcBorders>
            <w:vAlign w:val="center"/>
          </w:tcPr>
          <w:p>
            <w:pPr>
              <w:autoSpaceDE w:val="0"/>
              <w:jc w:val="center"/>
              <w:rPr>
                <w:rFonts w:hint="eastAsia" w:ascii="Times New Roman" w:hAnsi="Times New Roman" w:cs="楷体" w:eastAsiaTheme="minorEastAsia"/>
                <w:b/>
                <w:bCs/>
                <w:szCs w:val="21"/>
                <w:lang w:val="en-US" w:eastAsia="zh-CN"/>
              </w:rPr>
            </w:pPr>
            <w:r>
              <w:rPr>
                <w:rFonts w:ascii="Times New Roman" w:hAnsi="Times New Roman"/>
                <w:b/>
                <w:bCs/>
              </w:rPr>
              <mc:AlternateContent>
                <mc:Choice Requires="wps">
                  <w:drawing>
                    <wp:anchor distT="0" distB="0" distL="114300" distR="114300" simplePos="0" relativeHeight="251820032" behindDoc="0" locked="0" layoutInCell="1" allowOverlap="1">
                      <wp:simplePos x="0" y="0"/>
                      <wp:positionH relativeFrom="column">
                        <wp:posOffset>41275</wp:posOffset>
                      </wp:positionH>
                      <wp:positionV relativeFrom="paragraph">
                        <wp:posOffset>-635</wp:posOffset>
                      </wp:positionV>
                      <wp:extent cx="501015" cy="216535"/>
                      <wp:effectExtent l="10795" t="10795" r="21590" b="20320"/>
                      <wp:wrapNone/>
                      <wp:docPr id="7" name="椭圆 7"/>
                      <wp:cNvGraphicFramePr/>
                      <a:graphic xmlns:a="http://schemas.openxmlformats.org/drawingml/2006/main">
                        <a:graphicData uri="http://schemas.microsoft.com/office/word/2010/wordprocessingShape">
                          <wps:wsp>
                            <wps:cNvSpPr>
                              <a:spLocks noChangeArrowheads="1"/>
                            </wps:cNvSpPr>
                            <wps:spPr bwMode="auto">
                              <a:xfrm>
                                <a:off x="0" y="0"/>
                                <a:ext cx="501015" cy="216535"/>
                              </a:xfrm>
                              <a:prstGeom prst="ellipse">
                                <a:avLst/>
                              </a:prstGeom>
                              <a:no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3.25pt;margin-top:-0.05pt;height:17.05pt;width:39.45pt;z-index:251820032;mso-width-relative:page;mso-height-relative:page;" filled="f" stroked="t" coordsize="21600,21600" o:gfxdata="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TgLXt9cAAAAGAQAADwAAAAAAAAABACAAAAAi&#10;AAAAZHJzL2Rvd25yZXYueG1sUEsBAhQAFAAAAAgAh07iQN/A5jcLAgAA7gMAAA4AAAAAAAAAAQAg&#10;AAAAJgEAAGRycy9lMm9Eb2MueG1sUEsFBgAAAAAGAAYAWQEAAKMFAAAAAA==&#10;">
                      <v:fill on="f" focussize="0,0"/>
                      <v:stroke weight="1.75pt" color="#000000" joinstyle="round"/>
                      <v:imagedata o:title=""/>
                      <o:lock v:ext="edit" aspectratio="f"/>
                    </v:shape>
                  </w:pict>
                </mc:Fallback>
              </mc:AlternateContent>
            </w: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28.</w:t>
            </w:r>
            <w:bookmarkStart w:id="1" w:name="_GoBack"/>
            <w:bookmarkEnd w:id="1"/>
            <w:r>
              <w:rPr>
                <w:rFonts w:hint="eastAsia" w:ascii="Times New Roman" w:hAnsi="Times New Roman" w:cs="楷体"/>
                <w:b/>
                <w:bCs/>
                <w:szCs w:val="21"/>
              </w:rPr>
              <w:t>5</w:t>
            </w:r>
          </w:p>
        </w:tc>
        <w:tc>
          <w:tcPr>
            <w:tcW w:w="1235" w:type="dxa"/>
            <w:tcBorders>
              <w:bottom w:val="nil"/>
            </w:tcBorders>
            <w:vAlign w:val="center"/>
          </w:tcPr>
          <w:p>
            <w:pPr>
              <w:autoSpaceDE w:val="0"/>
              <w:jc w:val="center"/>
              <w:rPr>
                <w:rFonts w:hint="default" w:ascii="Times New Roman" w:hAnsi="Times New Roman" w:cs="楷体" w:eastAsiaTheme="minorEastAsia"/>
                <w:b/>
                <w:bCs/>
                <w:lang w:val="en-US" w:eastAsia="zh-CN"/>
              </w:rPr>
            </w:pPr>
            <w:r>
              <w:rPr>
                <w:rFonts w:hint="default" w:ascii="Times New Roman" w:hAnsi="Times New Roman"/>
                <w:b/>
                <w:bCs/>
                <w:lang w:val="en-US"/>
              </w:rPr>
              <mc:AlternateContent>
                <mc:Choice Requires="wps">
                  <w:drawing>
                    <wp:anchor distT="0" distB="0" distL="114300" distR="114300" simplePos="0" relativeHeight="251821056" behindDoc="0" locked="0" layoutInCell="1" allowOverlap="1">
                      <wp:simplePos x="0" y="0"/>
                      <wp:positionH relativeFrom="column">
                        <wp:posOffset>121285</wp:posOffset>
                      </wp:positionH>
                      <wp:positionV relativeFrom="paragraph">
                        <wp:posOffset>19685</wp:posOffset>
                      </wp:positionV>
                      <wp:extent cx="450215" cy="216535"/>
                      <wp:effectExtent l="10795" t="10795" r="15240" b="20320"/>
                      <wp:wrapNone/>
                      <wp:docPr id="8" name="椭圆 8"/>
                      <wp:cNvGraphicFramePr/>
                      <a:graphic xmlns:a="http://schemas.openxmlformats.org/drawingml/2006/main">
                        <a:graphicData uri="http://schemas.microsoft.com/office/word/2010/wordprocessingShape">
                          <wps:wsp>
                            <wps:cNvSpPr>
                              <a:spLocks noChangeArrowheads="1"/>
                            </wps:cNvSpPr>
                            <wps:spPr bwMode="auto">
                              <a:xfrm>
                                <a:off x="0" y="0"/>
                                <a:ext cx="450215" cy="216535"/>
                              </a:xfrm>
                              <a:prstGeom prst="ellipse">
                                <a:avLst/>
                              </a:prstGeom>
                              <a:no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9.55pt;margin-top:1.55pt;height:17.05pt;width:35.45pt;z-index:251821056;mso-width-relative:page;mso-height-relative:page;" filled="f" stroked="t" coordsize="21600,21600" o:gfxdata="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v1nyLNYAAAAGAQAADwAAAAAAAAABACAAAAAi&#10;AAAAZHJzL2Rvd25yZXYueG1sUEsBAhQAFAAAAAgAh07iQNpgoDQMAgAA7gMAAA4AAAAAAAAAAQAg&#10;AAAAJQEAAGRycy9lMm9Eb2MueG1sUEsFBgAAAAAGAAYAWQEAAKMFAAAAAA==&#10;">
                      <v:fill on="f" focussize="0,0"/>
                      <v:stroke weight="1.75pt" color="#000000" joinstyle="round"/>
                      <v:imagedata o:title=""/>
                      <o:lock v:ext="edit" aspectratio="f"/>
                    </v:shape>
                  </w:pict>
                </mc:Fallback>
              </mc:AlternateContent>
            </w: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default" w:ascii="Times New Roman" w:hAnsi="Times New Roman"/>
                <w:b/>
                <w:bCs/>
                <w:lang w:val="en-US"/>
              </w:rPr>
              <mc:AlternateContent>
                <mc:Choice Requires="wps">
                  <w:drawing>
                    <wp:anchor distT="0" distB="0" distL="114300" distR="114300" simplePos="0" relativeHeight="251823104" behindDoc="0" locked="0" layoutInCell="1" allowOverlap="1">
                      <wp:simplePos x="0" y="0"/>
                      <wp:positionH relativeFrom="column">
                        <wp:posOffset>-38100</wp:posOffset>
                      </wp:positionH>
                      <wp:positionV relativeFrom="paragraph">
                        <wp:posOffset>13970</wp:posOffset>
                      </wp:positionV>
                      <wp:extent cx="443865" cy="194945"/>
                      <wp:effectExtent l="10795" t="10795" r="21590" b="22860"/>
                      <wp:wrapNone/>
                      <wp:docPr id="10" name="椭圆 10"/>
                      <wp:cNvGraphicFramePr/>
                      <a:graphic xmlns:a="http://schemas.openxmlformats.org/drawingml/2006/main">
                        <a:graphicData uri="http://schemas.microsoft.com/office/word/2010/wordprocessingShape">
                          <wps:wsp>
                            <wps:cNvSpPr>
                              <a:spLocks noChangeArrowheads="1"/>
                            </wps:cNvSpPr>
                            <wps:spPr bwMode="auto">
                              <a:xfrm>
                                <a:off x="0" y="0"/>
                                <a:ext cx="443865" cy="194945"/>
                              </a:xfrm>
                              <a:prstGeom prst="ellipse">
                                <a:avLst/>
                              </a:prstGeom>
                              <a:no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_x0000_s1026" o:spid="_x0000_s1026" o:spt="3" type="#_x0000_t3" style="position:absolute;left:0pt;margin-left:-3pt;margin-top:1.1pt;height:15.35pt;width:34.95pt;z-index:251823104;mso-width-relative:page;mso-height-relative:page;" filled="f" stroked="t" coordsize="21600,21600" o:gfxdata="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P8FPnzYAAAABgEAAA8AAAAAAAAAAQAg&#10;AAAAIgAAAGRycy9kb3ducmV2LnhtbFBLAQIUABQAAAAIAIdO4kCkX6jvDgIAAPADAAAOAAAAAAAA&#10;AAEAIAAAACcBAABkcnMvZTJvRG9jLnhtbFBLBQYAAAAABgAGAFkBAACnBQAAAAA=&#10;">
                      <v:fill on="f" focussize="0,0"/>
                      <v:stroke weight="1.75pt" color="#000000" joinstyle="round"/>
                      <v:imagedata o:title=""/>
                      <o:lock v:ext="edit" aspectratio="f"/>
                    </v:shape>
                  </w:pict>
                </mc:Fallback>
              </mc:AlternateContent>
            </w: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28.5</w:t>
            </w:r>
          </w:p>
        </w:tc>
        <w:tc>
          <w:tcPr>
            <w:tcW w:w="854" w:type="dxa"/>
            <w:vMerge w:val="restart"/>
            <w:tcBorders>
              <w:bottom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10</w:t>
            </w:r>
          </w:p>
        </w:tc>
        <w:tc>
          <w:tcPr>
            <w:tcW w:w="1675" w:type="dxa"/>
            <w:tcBorders>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Hospital</w:t>
            </w:r>
            <w:r>
              <w:rPr>
                <w:rFonts w:hint="eastAsia" w:ascii="Times New Roman" w:hAnsi="Times New Roman" w:cs="楷体"/>
                <w:b/>
                <w:bCs/>
                <w:szCs w:val="21"/>
              </w:rPr>
              <w:t xml:space="preserve"> 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6" w:hRule="atLeast"/>
        </w:trPr>
        <w:tc>
          <w:tcPr>
            <w:tcW w:w="1041" w:type="dxa"/>
            <w:vMerge w:val="continue"/>
            <w:vAlign w:val="center"/>
          </w:tcPr>
          <w:p>
            <w:pPr>
              <w:autoSpaceDE w:val="0"/>
              <w:jc w:val="center"/>
              <w:rPr>
                <w:rFonts w:ascii="Times New Roman" w:hAnsi="Times New Roman"/>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hint="default" w:ascii="Times New Roman" w:hAnsi="Times New Roman" w:cs="楷体" w:eastAsiaTheme="minorEastAsia"/>
                <w:b/>
                <w:bCs/>
                <w:szCs w:val="21"/>
                <w:lang w:val="en-US" w:eastAsia="zh-CN"/>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center"/>
              <w:rPr>
                <w:rFonts w:ascii="Times New Roman" w:hAnsi="Times New Roman" w:cs="楷体"/>
                <w:b/>
                <w:bCs/>
                <w:szCs w:val="21"/>
              </w:rPr>
            </w:pPr>
          </w:p>
        </w:tc>
        <w:tc>
          <w:tcPr>
            <w:tcW w:w="1235" w:type="dxa"/>
            <w:tcBorders>
              <w:top w:val="nil"/>
            </w:tcBorders>
            <w:vAlign w:val="center"/>
          </w:tcPr>
          <w:p>
            <w:pPr>
              <w:autoSpaceDE w:val="0"/>
              <w:jc w:val="center"/>
              <w:rPr>
                <w:rFonts w:hint="default" w:ascii="Times New Roman" w:hAnsi="Times New Roman" w:cs="楷体" w:eastAsiaTheme="minorEastAsia"/>
                <w:b/>
                <w:bCs/>
                <w:szCs w:val="21"/>
                <w:lang w:val="en-US" w:eastAsia="zh-CN"/>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center"/>
              <w:rPr>
                <w:rFonts w:ascii="Times New Roman" w:hAnsi="Times New Roman" w:cs="楷体"/>
                <w:b/>
                <w:bCs/>
                <w:szCs w:val="21"/>
              </w:rPr>
            </w:pPr>
          </w:p>
        </w:tc>
        <w:tc>
          <w:tcPr>
            <w:tcW w:w="854" w:type="dxa"/>
            <w:vMerge w:val="continue"/>
            <w:tcBorders>
              <w:top w:val="nil"/>
            </w:tcBorders>
            <w:vAlign w:val="center"/>
          </w:tcPr>
          <w:p>
            <w:pPr>
              <w:autoSpaceDE w:val="0"/>
              <w:jc w:val="center"/>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r>
              <w:rPr>
                <w:rFonts w:hint="eastAsia" w:ascii="Times New Roman" w:hAnsi="Times New Roman" w:cs="楷体"/>
                <w:b/>
                <w:bCs/>
                <w:szCs w:val="21"/>
              </w:rPr>
              <w:t>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w:t>
            </w:r>
          </w:p>
        </w:tc>
        <w:tc>
          <w:tcPr>
            <w:tcW w:w="1350" w:type="dxa"/>
            <w:tcBorders>
              <w:bottom w:val="nil"/>
            </w:tcBorders>
            <w:vAlign w:val="center"/>
          </w:tcPr>
          <w:p>
            <w:pPr>
              <w:autoSpaceDE w:val="0"/>
              <w:jc w:val="center"/>
              <w:rPr>
                <w:rFonts w:hint="default" w:ascii="Times New Roman" w:hAnsi="Times New Roman" w:cs="楷体"/>
                <w:b/>
                <w:bCs/>
                <w:szCs w:val="21"/>
                <w:lang w:val="en-US"/>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vAlign w:val="center"/>
          </w:tcPr>
          <w:p>
            <w:pPr>
              <w:autoSpaceDE w:val="0"/>
              <w:jc w:val="left"/>
              <w:rPr>
                <w:rFonts w:ascii="Times New Roman" w:hAnsi="Times New Roman" w:cs="楷体"/>
                <w:b/>
                <w:bCs/>
                <w:szCs w:val="21"/>
              </w:rPr>
            </w:pPr>
          </w:p>
        </w:tc>
        <w:tc>
          <w:tcPr>
            <w:tcW w:w="854" w:type="dxa"/>
            <w:vMerge w:val="restart"/>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hint="default" w:ascii="Times New Roman" w:hAnsi="Times New Roman" w:cs="楷体" w:eastAsiaTheme="minorEastAsia"/>
                <w:b/>
                <w:bCs/>
                <w:szCs w:val="21"/>
                <w:lang w:val="en-US" w:eastAsia="zh-CN"/>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vAlign w:val="center"/>
          </w:tcPr>
          <w:p>
            <w:pPr>
              <w:autoSpaceDE w:val="0"/>
              <w:jc w:val="left"/>
              <w:rPr>
                <w:rFonts w:ascii="Times New Roman" w:hAnsi="Times New Roman" w:cs="楷体"/>
                <w:b/>
                <w:bCs/>
                <w:szCs w:val="21"/>
              </w:rPr>
            </w:pPr>
          </w:p>
        </w:tc>
        <w:tc>
          <w:tcPr>
            <w:tcW w:w="854" w:type="dxa"/>
            <w:vMerge w:val="continue"/>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hint="default" w:ascii="Times New Roman" w:hAnsi="Times New Roman" w:cs="楷体" w:eastAsiaTheme="minorEastAsia"/>
                <w:b/>
                <w:bCs/>
                <w:szCs w:val="21"/>
                <w:lang w:val="en-US" w:eastAsia="zh-CN"/>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2</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3</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4</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5</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6</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7</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8</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9</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10</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11</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12</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13</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szCs w:val="21"/>
              </w:rPr>
            </w:pPr>
            <w:r>
              <w:rPr>
                <w:rFonts w:hint="eastAsia" w:ascii="Times New Roman" w:hAnsi="Times New Roman" w:cs="楷体"/>
                <w:b/>
                <w:bCs/>
                <w:szCs w:val="21"/>
              </w:rPr>
              <w:t>14</w:t>
            </w:r>
          </w:p>
        </w:tc>
        <w:tc>
          <w:tcPr>
            <w:tcW w:w="135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szCs w:val="21"/>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szCs w:val="21"/>
              </w:rPr>
            </w:pPr>
          </w:p>
        </w:tc>
        <w:tc>
          <w:tcPr>
            <w:tcW w:w="854" w:type="dxa"/>
            <w:vMerge w:val="restart"/>
            <w:tcBorders>
              <w:bottom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szCs w:val="21"/>
              </w:rPr>
            </w:pPr>
          </w:p>
        </w:tc>
        <w:tc>
          <w:tcPr>
            <w:tcW w:w="1235"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szCs w:val="21"/>
              </w:rPr>
            </w:pPr>
          </w:p>
        </w:tc>
        <w:tc>
          <w:tcPr>
            <w:tcW w:w="854" w:type="dxa"/>
            <w:vMerge w:val="continue"/>
            <w:tcBorders>
              <w:top w:val="nil"/>
            </w:tcBorders>
            <w:vAlign w:val="center"/>
          </w:tcPr>
          <w:p>
            <w:pPr>
              <w:autoSpaceDE w:val="0"/>
              <w:jc w:val="left"/>
              <w:rPr>
                <w:rFonts w:ascii="Times New Roman" w:hAnsi="Times New Roman" w:cs="楷体"/>
                <w:b/>
                <w:bCs/>
                <w:szCs w:val="21"/>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szCs w:val="21"/>
              </w:rPr>
            </w:pPr>
            <w:r>
              <w:rPr>
                <w:rFonts w:hint="eastAsia" w:ascii="Times New Roman" w:hAnsi="Times New Roman" w:cs="楷体"/>
                <w:b/>
                <w:bCs/>
                <w:szCs w:val="21"/>
                <w:lang w:val="en-US" w:eastAsia="zh-CN"/>
              </w:rPr>
              <w:t xml:space="preserve">Community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restart"/>
            <w:vAlign w:val="center"/>
          </w:tcPr>
          <w:p>
            <w:pPr>
              <w:autoSpaceDE w:val="0"/>
              <w:jc w:val="center"/>
              <w:rPr>
                <w:rFonts w:ascii="Times New Roman" w:hAnsi="Times New Roman" w:cs="楷体"/>
                <w:b/>
                <w:bCs/>
              </w:rPr>
            </w:pPr>
            <w:r>
              <w:rPr>
                <w:rFonts w:hint="eastAsia" w:ascii="Times New Roman" w:hAnsi="Times New Roman" w:cs="楷体"/>
                <w:b/>
                <w:bCs/>
              </w:rPr>
              <w:t>15</w:t>
            </w:r>
          </w:p>
        </w:tc>
        <w:tc>
          <w:tcPr>
            <w:tcW w:w="1350"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Hospital</w:t>
            </w:r>
          </w:p>
        </w:tc>
        <w:tc>
          <w:tcPr>
            <w:tcW w:w="1200" w:type="dxa"/>
            <w:tcBorders>
              <w:bottom w:val="nil"/>
            </w:tcBorders>
            <w:vAlign w:val="center"/>
          </w:tcPr>
          <w:p>
            <w:pPr>
              <w:autoSpaceDE w:val="0"/>
              <w:jc w:val="center"/>
              <w:rPr>
                <w:rFonts w:ascii="Times New Roman" w:hAnsi="Times New Roman" w:cs="楷体"/>
                <w:b/>
                <w:bCs/>
                <w:szCs w:val="21"/>
              </w:rPr>
            </w:pPr>
            <w:r>
              <w:rPr>
                <w:rFonts w:hint="eastAsia" w:ascii="Times New Roman" w:hAnsi="Times New Roman"/>
                <w:b/>
                <w:bCs/>
              </w:rPr>
              <w:t>Rigid</w:t>
            </w:r>
            <w:r>
              <w:rPr>
                <w:rFonts w:hint="eastAsia" w:ascii="Times New Roman" w:hAnsi="Times New Roman"/>
                <w:b/>
                <w:bCs/>
                <w:lang w:val="en-US" w:eastAsia="zh-CN"/>
              </w:rPr>
              <w:t xml:space="preserve"> </w:t>
            </w:r>
            <w:r>
              <w:rPr>
                <w:rFonts w:hint="eastAsia" w:ascii="Times New Roman" w:hAnsi="Times New Roman" w:cs="楷体"/>
                <w:b/>
                <w:bCs/>
                <w:szCs w:val="21"/>
              </w:rPr>
              <w:t>1</w:t>
            </w:r>
            <w:r>
              <w:rPr>
                <w:rFonts w:hint="eastAsia" w:ascii="Times New Roman" w:hAnsi="Times New Roman" w:cs="楷体"/>
                <w:b/>
                <w:bCs/>
                <w:szCs w:val="21"/>
                <w:lang w:val="en-US" w:eastAsia="zh-CN"/>
              </w:rPr>
              <w:t>1</w:t>
            </w:r>
          </w:p>
        </w:tc>
        <w:tc>
          <w:tcPr>
            <w:tcW w:w="1211" w:type="dxa"/>
            <w:vMerge w:val="restart"/>
            <w:tcBorders>
              <w:bottom w:val="nil"/>
            </w:tcBorders>
            <w:vAlign w:val="center"/>
          </w:tcPr>
          <w:p>
            <w:pPr>
              <w:autoSpaceDE w:val="0"/>
              <w:jc w:val="left"/>
              <w:rPr>
                <w:rFonts w:ascii="Times New Roman" w:hAnsi="Times New Roman" w:cs="楷体"/>
                <w:b/>
                <w:bCs/>
              </w:rPr>
            </w:pPr>
          </w:p>
        </w:tc>
        <w:tc>
          <w:tcPr>
            <w:tcW w:w="1235"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Yes</w:t>
            </w:r>
          </w:p>
        </w:tc>
        <w:tc>
          <w:tcPr>
            <w:tcW w:w="819" w:type="dxa"/>
            <w:tcBorders>
              <w:bottom w:val="nil"/>
            </w:tcBorders>
            <w:vAlign w:val="center"/>
          </w:tcPr>
          <w:p>
            <w:pPr>
              <w:autoSpaceDE w:val="0"/>
              <w:jc w:val="center"/>
              <w:rPr>
                <w:rFonts w:ascii="Times New Roman" w:hAnsi="Times New Roman" w:cs="楷体"/>
                <w:b/>
                <w:bCs/>
              </w:rPr>
            </w:pPr>
            <w:r>
              <w:rPr>
                <w:rFonts w:hint="eastAsia" w:ascii="Times New Roman" w:hAnsi="Times New Roman"/>
                <w:b/>
                <w:bCs/>
                <w:lang w:val="en-US" w:eastAsia="zh-CN"/>
              </w:rPr>
              <w:t>Good</w:t>
            </w:r>
            <w:r>
              <w:rPr>
                <w:rFonts w:hint="eastAsia" w:ascii="Times New Roman" w:hAnsi="Times New Roman" w:cs="楷体"/>
                <w:b/>
                <w:bCs/>
                <w:szCs w:val="21"/>
              </w:rPr>
              <w:t>1</w:t>
            </w:r>
          </w:p>
        </w:tc>
        <w:tc>
          <w:tcPr>
            <w:tcW w:w="1223" w:type="dxa"/>
            <w:vMerge w:val="restart"/>
            <w:tcBorders>
              <w:bottom w:val="nil"/>
            </w:tcBorders>
            <w:vAlign w:val="center"/>
          </w:tcPr>
          <w:p>
            <w:pPr>
              <w:autoSpaceDE w:val="0"/>
              <w:jc w:val="left"/>
              <w:rPr>
                <w:rFonts w:ascii="Times New Roman" w:hAnsi="Times New Roman" w:cs="楷体"/>
                <w:b/>
                <w:bCs/>
              </w:rPr>
            </w:pPr>
          </w:p>
        </w:tc>
        <w:tc>
          <w:tcPr>
            <w:tcW w:w="854" w:type="dxa"/>
            <w:vMerge w:val="restart"/>
            <w:tcBorders>
              <w:bottom w:val="nil"/>
            </w:tcBorders>
            <w:vAlign w:val="center"/>
          </w:tcPr>
          <w:p>
            <w:pPr>
              <w:autoSpaceDE w:val="0"/>
              <w:jc w:val="left"/>
              <w:rPr>
                <w:rFonts w:ascii="Times New Roman" w:hAnsi="Times New Roman" w:cs="楷体"/>
                <w:b/>
                <w:bCs/>
              </w:rPr>
            </w:pPr>
          </w:p>
        </w:tc>
        <w:tc>
          <w:tcPr>
            <w:tcW w:w="1675" w:type="dxa"/>
            <w:tcBorders>
              <w:top w:val="single" w:color="auto" w:sz="4" w:space="0"/>
              <w:bottom w:val="single" w:color="auto" w:sz="4" w:space="0"/>
            </w:tcBorders>
            <w:vAlign w:val="center"/>
          </w:tcPr>
          <w:p>
            <w:pPr>
              <w:autoSpaceDE w:val="0"/>
              <w:jc w:val="left"/>
              <w:rPr>
                <w:rFonts w:ascii="Times New Roman" w:hAnsi="Times New Roman" w:cs="楷体"/>
                <w:b/>
                <w:bCs/>
              </w:rPr>
            </w:pPr>
            <w:r>
              <w:rPr>
                <w:rFonts w:hint="eastAsia" w:ascii="Times New Roman" w:hAnsi="Times New Roman" w:cs="楷体"/>
                <w:b/>
                <w:bCs/>
                <w:szCs w:val="21"/>
                <w:lang w:val="en-US" w:eastAsia="zh-CN"/>
              </w:rPr>
              <w:t xml:space="preserve">Hospital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41" w:type="dxa"/>
            <w:vMerge w:val="continue"/>
            <w:vAlign w:val="center"/>
          </w:tcPr>
          <w:p>
            <w:pPr>
              <w:autoSpaceDE w:val="0"/>
              <w:jc w:val="center"/>
              <w:rPr>
                <w:rFonts w:ascii="Times New Roman" w:hAnsi="Times New Roman" w:cs="楷体"/>
                <w:b/>
                <w:bCs/>
              </w:rPr>
            </w:pPr>
          </w:p>
        </w:tc>
        <w:tc>
          <w:tcPr>
            <w:tcW w:w="1350" w:type="dxa"/>
            <w:tcBorders>
              <w:top w:val="nil"/>
            </w:tcBorders>
            <w:vAlign w:val="center"/>
          </w:tcPr>
          <w:p>
            <w:pPr>
              <w:autoSpaceDE w:val="0"/>
              <w:jc w:val="center"/>
              <w:rPr>
                <w:rFonts w:ascii="Times New Roman" w:hAnsi="Times New Roman" w:cs="楷体"/>
                <w:b/>
                <w:bCs/>
              </w:rPr>
            </w:pPr>
            <w:r>
              <w:rPr>
                <w:rFonts w:hint="eastAsia" w:ascii="Times New Roman" w:hAnsi="Times New Roman" w:cs="楷体"/>
                <w:b/>
                <w:bCs/>
                <w:szCs w:val="21"/>
              </w:rPr>
              <w:t>Community</w:t>
            </w:r>
          </w:p>
        </w:tc>
        <w:tc>
          <w:tcPr>
            <w:tcW w:w="1200" w:type="dxa"/>
            <w:tcBorders>
              <w:top w:val="nil"/>
            </w:tcBorders>
            <w:vAlign w:val="center"/>
          </w:tcPr>
          <w:p>
            <w:pPr>
              <w:autoSpaceDE w:val="0"/>
              <w:jc w:val="center"/>
              <w:rPr>
                <w:rFonts w:ascii="Times New Roman" w:hAnsi="Times New Roman" w:cs="楷体"/>
                <w:b/>
                <w:bCs/>
                <w:szCs w:val="21"/>
              </w:rPr>
            </w:pPr>
            <w:r>
              <w:rPr>
                <w:rFonts w:hint="eastAsia" w:ascii="Times New Roman" w:hAnsi="Times New Roman" w:cs="楷体"/>
                <w:b/>
                <w:bCs/>
                <w:szCs w:val="21"/>
                <w:lang w:val="en-US" w:eastAsia="zh-CN"/>
              </w:rPr>
              <w:t>Flexible 22</w:t>
            </w:r>
          </w:p>
        </w:tc>
        <w:tc>
          <w:tcPr>
            <w:tcW w:w="1211" w:type="dxa"/>
            <w:vMerge w:val="continue"/>
            <w:tcBorders>
              <w:top w:val="nil"/>
            </w:tcBorders>
            <w:vAlign w:val="center"/>
          </w:tcPr>
          <w:p>
            <w:pPr>
              <w:autoSpaceDE w:val="0"/>
              <w:jc w:val="left"/>
              <w:rPr>
                <w:rFonts w:ascii="Times New Roman" w:hAnsi="Times New Roman" w:cs="楷体"/>
                <w:b/>
                <w:bCs/>
              </w:rPr>
            </w:pPr>
          </w:p>
        </w:tc>
        <w:tc>
          <w:tcPr>
            <w:tcW w:w="1235" w:type="dxa"/>
            <w:tcBorders>
              <w:top w:val="nil"/>
            </w:tcBorders>
            <w:vAlign w:val="center"/>
          </w:tcPr>
          <w:p>
            <w:pPr>
              <w:autoSpaceDE w:val="0"/>
              <w:jc w:val="center"/>
              <w:rPr>
                <w:rFonts w:ascii="Times New Roman" w:hAnsi="Times New Roman" w:cs="楷体"/>
                <w:b/>
                <w:bCs/>
              </w:rPr>
            </w:pPr>
            <w:r>
              <w:rPr>
                <w:rFonts w:hint="eastAsia" w:ascii="Times New Roman" w:hAnsi="Times New Roman" w:cs="楷体"/>
                <w:b/>
                <w:bCs/>
                <w:szCs w:val="21"/>
                <w:lang w:val="en-US" w:eastAsia="zh-CN"/>
              </w:rPr>
              <w:t>No</w:t>
            </w:r>
          </w:p>
        </w:tc>
        <w:tc>
          <w:tcPr>
            <w:tcW w:w="819" w:type="dxa"/>
            <w:tcBorders>
              <w:top w:val="nil"/>
            </w:tcBorders>
            <w:vAlign w:val="center"/>
          </w:tcPr>
          <w:p>
            <w:pPr>
              <w:autoSpaceDE w:val="0"/>
              <w:jc w:val="center"/>
              <w:rPr>
                <w:rFonts w:ascii="Times New Roman" w:hAnsi="Times New Roman" w:cs="楷体"/>
                <w:b/>
                <w:bCs/>
              </w:rPr>
            </w:pPr>
            <w:r>
              <w:rPr>
                <w:rFonts w:hint="eastAsia" w:ascii="Times New Roman" w:hAnsi="Times New Roman" w:cs="楷体"/>
                <w:b/>
                <w:bCs/>
                <w:szCs w:val="21"/>
                <w:lang w:val="en-US" w:eastAsia="zh-CN"/>
              </w:rPr>
              <w:t>Bad</w:t>
            </w:r>
            <w:r>
              <w:rPr>
                <w:rFonts w:hint="eastAsia" w:ascii="Times New Roman" w:hAnsi="Times New Roman" w:cs="楷体"/>
                <w:b/>
                <w:bCs/>
                <w:szCs w:val="21"/>
              </w:rPr>
              <w:t>2</w:t>
            </w:r>
          </w:p>
        </w:tc>
        <w:tc>
          <w:tcPr>
            <w:tcW w:w="1223" w:type="dxa"/>
            <w:vMerge w:val="continue"/>
            <w:tcBorders>
              <w:top w:val="nil"/>
            </w:tcBorders>
            <w:vAlign w:val="center"/>
          </w:tcPr>
          <w:p>
            <w:pPr>
              <w:autoSpaceDE w:val="0"/>
              <w:jc w:val="left"/>
              <w:rPr>
                <w:rFonts w:ascii="Times New Roman" w:hAnsi="Times New Roman" w:cs="楷体"/>
                <w:b/>
                <w:bCs/>
              </w:rPr>
            </w:pPr>
          </w:p>
        </w:tc>
        <w:tc>
          <w:tcPr>
            <w:tcW w:w="854" w:type="dxa"/>
            <w:vMerge w:val="continue"/>
            <w:tcBorders>
              <w:top w:val="nil"/>
            </w:tcBorders>
            <w:vAlign w:val="center"/>
          </w:tcPr>
          <w:p>
            <w:pPr>
              <w:autoSpaceDE w:val="0"/>
              <w:jc w:val="left"/>
              <w:rPr>
                <w:rFonts w:ascii="Times New Roman" w:hAnsi="Times New Roman" w:cs="楷体"/>
                <w:b/>
                <w:bCs/>
              </w:rPr>
            </w:pPr>
          </w:p>
        </w:tc>
        <w:tc>
          <w:tcPr>
            <w:tcW w:w="1675" w:type="dxa"/>
            <w:tcBorders>
              <w:top w:val="single" w:color="auto" w:sz="4" w:space="0"/>
            </w:tcBorders>
            <w:vAlign w:val="center"/>
          </w:tcPr>
          <w:p>
            <w:pPr>
              <w:autoSpaceDE w:val="0"/>
              <w:jc w:val="left"/>
              <w:rPr>
                <w:rFonts w:ascii="Times New Roman" w:hAnsi="Times New Roman" w:cs="楷体"/>
                <w:b/>
                <w:bCs/>
              </w:rPr>
            </w:pPr>
            <w:r>
              <w:rPr>
                <w:rFonts w:hint="eastAsia" w:ascii="Times New Roman" w:hAnsi="Times New Roman" w:cs="楷体"/>
                <w:b/>
                <w:bCs/>
                <w:szCs w:val="21"/>
                <w:lang w:val="en-US" w:eastAsia="zh-CN"/>
              </w:rPr>
              <w:t xml:space="preserve">Community </w:t>
            </w:r>
          </w:p>
        </w:tc>
      </w:tr>
    </w:tbl>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Note: </w:t>
      </w:r>
      <w:r>
        <w:rPr>
          <w:rFonts w:hint="default" w:ascii="Times New Roman" w:hAnsi="Times New Roman" w:cs="Times New Roman"/>
          <w:i/>
          <w:iCs/>
          <w:sz w:val="24"/>
          <w:szCs w:val="24"/>
        </w:rPr>
        <w:t>Whether to coopera</w:t>
      </w:r>
      <w:r>
        <w:rPr>
          <w:rFonts w:hint="eastAsia" w:ascii="Times New Roman" w:hAnsi="Times New Roman" w:cs="Times New Roman"/>
          <w:i/>
          <w:iCs/>
          <w:sz w:val="24"/>
          <w:szCs w:val="24"/>
          <w:lang w:val="en-US" w:eastAsia="zh-CN"/>
        </w:rPr>
        <w:t>te</w:t>
      </w:r>
      <w:r>
        <w:rPr>
          <w:rFonts w:hint="default" w:ascii="Times New Roman" w:hAnsi="Times New Roman" w:cs="Times New Roman"/>
          <w:sz w:val="24"/>
          <w:szCs w:val="24"/>
        </w:rPr>
        <w:t xml:space="preserve"> is only filled when the character is community, and when character</w:t>
      </w:r>
      <w:r>
        <w:rPr>
          <w:rFonts w:hint="eastAsia" w:ascii="Times New Roman" w:hAnsi="Times New Roman" w:cs="Times New Roman"/>
          <w:sz w:val="24"/>
          <w:szCs w:val="24"/>
          <w:lang w:val="en-US" w:eastAsia="zh-CN"/>
        </w:rPr>
        <w:t xml:space="preserve">s fail </w:t>
      </w:r>
      <w:r>
        <w:rPr>
          <w:rFonts w:hint="default" w:ascii="Times New Roman" w:hAnsi="Times New Roman" w:cs="Times New Roman"/>
          <w:sz w:val="24"/>
          <w:szCs w:val="24"/>
        </w:rPr>
        <w:t xml:space="preserve">to obtain cooperation , the </w:t>
      </w:r>
      <w:r>
        <w:rPr>
          <w:rFonts w:hint="eastAsia" w:ascii="Times New Roman" w:hAnsi="Times New Roman" w:cs="Times New Roman"/>
          <w:sz w:val="24"/>
          <w:szCs w:val="24"/>
          <w:lang w:val="en-US" w:eastAsia="zh-CN"/>
        </w:rPr>
        <w:t>i</w:t>
      </w:r>
      <w:r>
        <w:rPr>
          <w:rFonts w:hint="default" w:ascii="Times New Roman" w:hAnsi="Times New Roman" w:cs="Times New Roman"/>
          <w:sz w:val="24"/>
          <w:szCs w:val="24"/>
        </w:rPr>
        <w:t>ntegration profits is 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BhlWFeEAIAAAcEAAAOAAAAAAAAAAEAIAAA&#10;AB8BAABkcnMvZTJvRG9jLnhtbFBLBQYAAAAABgAGAFkBAACh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sdt>
      <w:sdtPr>
        <w:id w:val="792486419"/>
      </w:sdtPr>
      <w:sdtContent/>
    </w:sdt>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31B99F"/>
    <w:multiLevelType w:val="singleLevel"/>
    <w:tmpl w:val="B731B99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82661E"/>
    <w:rsid w:val="31113150"/>
    <w:rsid w:val="75826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qFormat/>
    <w:uiPriority w:val="9"/>
    <w:pPr>
      <w:spacing w:before="340" w:after="330" w:line="578" w:lineRule="auto"/>
      <w:outlineLvl w:val="0"/>
    </w:pPr>
    <w:rPr>
      <w:b w:val="0"/>
      <w:bCs w:val="0"/>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uiPriority w:val="0"/>
    <w:rPr>
      <w:sz w:val="24"/>
    </w:rPr>
  </w:style>
  <w:style w:type="character" w:styleId="8">
    <w:name w:val="Hyperlink"/>
    <w:basedOn w:val="7"/>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6032;&#24314;&#25991;&#20214;&#22841;\&#26032;&#24314;%20Microsoft%20Excel%20&#24037;&#20316;&#349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5991;&#20214;&#22841;\&#26032;&#24314;%20Microsoft%20Excel%20&#24037;&#20316;&#349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5991;&#20214;&#22841;\&#26032;&#24314;%20Microsoft%20Excel%20&#24037;&#20316;&#3492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6032;&#24314;&#25991;&#20214;&#22841;\&#26032;&#24314;%20Microsoft%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sz="1050"/>
              <a:t>图</a:t>
            </a:r>
            <a:r>
              <a:rPr lang="en-US" sz="1050"/>
              <a:t>1 </a:t>
            </a:r>
            <a:r>
              <a:rPr lang="zh-CN" sz="1050"/>
              <a:t>自然状态好时</a:t>
            </a:r>
            <a:endParaRPr lang="zh-CN" sz="1050"/>
          </a:p>
        </c:rich>
      </c:tx>
      <c:layout>
        <c:manualLayout>
          <c:xMode val="edge"/>
          <c:yMode val="edge"/>
          <c:x val="0.368831835686778"/>
          <c:y val="0.890322580645161"/>
        </c:manualLayout>
      </c:layout>
      <c:overlay val="0"/>
      <c:spPr>
        <a:noFill/>
        <a:ln>
          <a:noFill/>
        </a:ln>
        <a:effectLst/>
      </c:spPr>
    </c:title>
    <c:autoTitleDeleted val="0"/>
    <c:plotArea>
      <c:layout>
        <c:manualLayout>
          <c:layoutTarget val="inner"/>
          <c:xMode val="edge"/>
          <c:yMode val="edge"/>
          <c:x val="0.106290519846765"/>
          <c:y val="0.0602052324104648"/>
          <c:w val="0.85119341563786"/>
          <c:h val="0.71457475994513"/>
        </c:manualLayout>
      </c:layout>
      <c:scatterChart>
        <c:scatterStyle val="smoothMarker"/>
        <c:varyColors val="0"/>
        <c:ser>
          <c:idx val="0"/>
          <c:order val="0"/>
          <c:spPr>
            <a:ln w="9525" cap="rnd">
              <a:solidFill>
                <a:srgbClr val="4F81BD"/>
              </a:solidFill>
              <a:round/>
            </a:ln>
            <a:effectLst>
              <a:outerShdw blurRad="40000" dist="23000" dir="5400000" rotWithShape="0">
                <a:srgbClr val="000000">
                  <a:alpha val="35000"/>
                </a:srgbClr>
              </a:outerShdw>
            </a:effectLst>
          </c:spPr>
          <c:marker>
            <c:symbol val="none"/>
          </c:marker>
          <c:dLbls>
            <c:delete val="1"/>
          </c:dLbls>
          <c:xVal>
            <c:numRef>
              <c:f>'[新建 Microsoft Excel 工作表.xlsx]Sheet1'!$B$15:$B$24</c:f>
              <c:numCache>
                <c:formatCode>General</c:formatCode>
                <c:ptCount val="10"/>
                <c:pt idx="0">
                  <c:v>1</c:v>
                </c:pt>
                <c:pt idx="1">
                  <c:v>2</c:v>
                </c:pt>
                <c:pt idx="2">
                  <c:v>3</c:v>
                </c:pt>
                <c:pt idx="3">
                  <c:v>4</c:v>
                </c:pt>
                <c:pt idx="4">
                  <c:v>5</c:v>
                </c:pt>
                <c:pt idx="5">
                  <c:v>6</c:v>
                </c:pt>
                <c:pt idx="6">
                  <c:v>7</c:v>
                </c:pt>
                <c:pt idx="7">
                  <c:v>8</c:v>
                </c:pt>
                <c:pt idx="8">
                  <c:v>9</c:v>
                </c:pt>
                <c:pt idx="9">
                  <c:v>10</c:v>
                </c:pt>
              </c:numCache>
            </c:numRef>
          </c:xVal>
          <c:yVal>
            <c:numRef>
              <c:f>'[新建 Microsoft Excel 工作表.xlsx]Sheet1'!$C$15:$C$24</c:f>
              <c:numCache>
                <c:formatCode>General</c:formatCode>
                <c:ptCount val="10"/>
                <c:pt idx="0">
                  <c:v>0</c:v>
                </c:pt>
                <c:pt idx="1">
                  <c:v>301.029995663981</c:v>
                </c:pt>
                <c:pt idx="2">
                  <c:v>477.121254719662</c:v>
                </c:pt>
                <c:pt idx="3">
                  <c:v>602.059991327962</c:v>
                </c:pt>
                <c:pt idx="4">
                  <c:v>698.970004336019</c:v>
                </c:pt>
                <c:pt idx="5">
                  <c:v>778.151250383644</c:v>
                </c:pt>
                <c:pt idx="6">
                  <c:v>845.098040014257</c:v>
                </c:pt>
                <c:pt idx="7">
                  <c:v>903.089986991944</c:v>
                </c:pt>
                <c:pt idx="8">
                  <c:v>954.242509439325</c:v>
                </c:pt>
                <c:pt idx="9">
                  <c:v>1000</c:v>
                </c:pt>
              </c:numCache>
            </c:numRef>
          </c:yVal>
          <c:smooth val="1"/>
        </c:ser>
        <c:dLbls>
          <c:showLegendKey val="0"/>
          <c:showVal val="0"/>
          <c:showCatName val="0"/>
          <c:showSerName val="0"/>
          <c:showPercent val="0"/>
          <c:showBubbleSize val="0"/>
        </c:dLbls>
        <c:axId val="437325734"/>
        <c:axId val="429767932"/>
      </c:scatterChart>
      <c:valAx>
        <c:axId val="437325734"/>
        <c:scaling>
          <c:orientation val="minMax"/>
          <c:max val="10"/>
          <c:min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努力程度</a:t>
                </a:r>
                <a:endParaRPr lang="zh-CN"/>
              </a:p>
            </c:rich>
          </c:tx>
          <c:layout>
            <c:manualLayout>
              <c:xMode val="edge"/>
              <c:yMode val="edge"/>
              <c:x val="0.878485439640969"/>
              <c:y val="0.885736347472695"/>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9767932"/>
        <c:crosses val="autoZero"/>
        <c:crossBetween val="midCat"/>
      </c:valAx>
      <c:valAx>
        <c:axId val="429767932"/>
        <c:scaling>
          <c:orientation val="minMax"/>
          <c:max val="1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整合收益</a:t>
                </a:r>
                <a:endParaRPr lang="zh-CN"/>
              </a:p>
            </c:rich>
          </c:tx>
          <c:layout>
            <c:manualLayout>
              <c:xMode val="edge"/>
              <c:yMode val="edge"/>
              <c:x val="0.01986373912129"/>
              <c:y val="0.354855072463768"/>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3732573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sz="1050"/>
              <a:t>图</a:t>
            </a:r>
            <a:r>
              <a:rPr lang="en-US" sz="1050"/>
              <a:t>2 </a:t>
            </a:r>
            <a:r>
              <a:rPr lang="zh-CN" sz="1050"/>
              <a:t>自然状态差时</a:t>
            </a:r>
            <a:endParaRPr lang="zh-CN" sz="1050"/>
          </a:p>
        </c:rich>
      </c:tx>
      <c:layout>
        <c:manualLayout>
          <c:xMode val="edge"/>
          <c:yMode val="edge"/>
          <c:x val="0.382563796017644"/>
          <c:y val="0.891553373866241"/>
        </c:manualLayout>
      </c:layout>
      <c:overlay val="0"/>
      <c:spPr>
        <a:noFill/>
        <a:ln>
          <a:noFill/>
        </a:ln>
        <a:effectLst/>
      </c:spPr>
    </c:title>
    <c:autoTitleDeleted val="0"/>
    <c:plotArea>
      <c:layout>
        <c:manualLayout>
          <c:layoutTarget val="inner"/>
          <c:xMode val="edge"/>
          <c:yMode val="edge"/>
          <c:x val="0.118095189017603"/>
          <c:y val="0.0987700588059404"/>
          <c:w val="0.844655264564404"/>
          <c:h val="0.656350662589195"/>
        </c:manualLayout>
      </c:layout>
      <c:scatterChart>
        <c:scatterStyle val="smoothMarker"/>
        <c:varyColors val="0"/>
        <c:ser>
          <c:idx val="0"/>
          <c:order val="0"/>
          <c:spPr>
            <a:ln w="9525" cap="rnd">
              <a:solidFill>
                <a:srgbClr val="000000">
                  <a:tint val="88500"/>
                </a:srgbClr>
              </a:solidFill>
              <a:round/>
            </a:ln>
            <a:effectLst>
              <a:outerShdw blurRad="40000" dist="23000" dir="5400000" rotWithShape="0">
                <a:srgbClr val="000000">
                  <a:alpha val="35000"/>
                </a:srgbClr>
              </a:outerShdw>
            </a:effectLst>
          </c:spPr>
          <c:marker>
            <c:symbol val="none"/>
          </c:marker>
          <c:dLbls>
            <c:delete val="1"/>
          </c:dLbls>
          <c:xVal>
            <c:numRef>
              <c:f>'[新建 Microsoft Excel 工作表.xlsx]Sheet1'!$E$15:$E$24</c:f>
              <c:numCache>
                <c:formatCode>General</c:formatCode>
                <c:ptCount val="10"/>
                <c:pt idx="0">
                  <c:v>1</c:v>
                </c:pt>
                <c:pt idx="1">
                  <c:v>2</c:v>
                </c:pt>
                <c:pt idx="2">
                  <c:v>3</c:v>
                </c:pt>
                <c:pt idx="3">
                  <c:v>4</c:v>
                </c:pt>
                <c:pt idx="4">
                  <c:v>5</c:v>
                </c:pt>
                <c:pt idx="5">
                  <c:v>6</c:v>
                </c:pt>
                <c:pt idx="6">
                  <c:v>7</c:v>
                </c:pt>
                <c:pt idx="7">
                  <c:v>8</c:v>
                </c:pt>
                <c:pt idx="8">
                  <c:v>9</c:v>
                </c:pt>
                <c:pt idx="9">
                  <c:v>10</c:v>
                </c:pt>
              </c:numCache>
            </c:numRef>
          </c:xVal>
          <c:yVal>
            <c:numRef>
              <c:f>'[新建 Microsoft Excel 工作表.xlsx]Sheet1'!$F$15:$F$24</c:f>
              <c:numCache>
                <c:formatCode>General</c:formatCode>
                <c:ptCount val="10"/>
                <c:pt idx="0">
                  <c:v>0</c:v>
                </c:pt>
                <c:pt idx="1">
                  <c:v>75.2574989159952</c:v>
                </c:pt>
                <c:pt idx="2">
                  <c:v>119.280313679915</c:v>
                </c:pt>
                <c:pt idx="3">
                  <c:v>150.51499783199</c:v>
                </c:pt>
                <c:pt idx="4">
                  <c:v>174.742501084005</c:v>
                </c:pt>
                <c:pt idx="5">
                  <c:v>194.537812595911</c:v>
                </c:pt>
                <c:pt idx="6">
                  <c:v>211.274510003564</c:v>
                </c:pt>
                <c:pt idx="7">
                  <c:v>225.772496747986</c:v>
                </c:pt>
                <c:pt idx="8">
                  <c:v>238.560627359831</c:v>
                </c:pt>
                <c:pt idx="9">
                  <c:v>250</c:v>
                </c:pt>
              </c:numCache>
            </c:numRef>
          </c:yVal>
          <c:smooth val="1"/>
        </c:ser>
        <c:dLbls>
          <c:showLegendKey val="0"/>
          <c:showVal val="0"/>
          <c:showCatName val="0"/>
          <c:showSerName val="0"/>
          <c:showPercent val="0"/>
          <c:showBubbleSize val="0"/>
        </c:dLbls>
        <c:axId val="785594853"/>
        <c:axId val="520902783"/>
      </c:scatterChart>
      <c:valAx>
        <c:axId val="785594853"/>
        <c:scaling>
          <c:orientation val="minMax"/>
          <c:max val="10"/>
          <c:min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努力程度</a:t>
                </a:r>
                <a:endParaRPr lang="zh-CN"/>
              </a:p>
            </c:rich>
          </c:tx>
          <c:layout>
            <c:manualLayout>
              <c:xMode val="edge"/>
              <c:yMode val="edge"/>
              <c:x val="0.851941089170136"/>
              <c:y val="0.906962025316456"/>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0902783"/>
        <c:crosses val="autoZero"/>
        <c:crossBetween val="midCat"/>
      </c:valAx>
      <c:valAx>
        <c:axId val="520902783"/>
        <c:scaling>
          <c:orientation val="minMax"/>
          <c:max val="25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整合收益</a:t>
                </a:r>
                <a:endParaRPr lang="zh-CN"/>
              </a:p>
            </c:rich>
          </c:tx>
          <c:layout>
            <c:manualLayout>
              <c:xMode val="edge"/>
              <c:yMode val="edge"/>
              <c:x val="0.024621785735495"/>
              <c:y val="0.366778001853371"/>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5594853"/>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sz="1050"/>
              <a:t>图</a:t>
            </a:r>
            <a:r>
              <a:rPr lang="en-US" sz="1050"/>
              <a:t>1 </a:t>
            </a:r>
            <a:r>
              <a:rPr lang="zh-CN" sz="1050"/>
              <a:t>自然状态好时</a:t>
            </a:r>
            <a:endParaRPr lang="zh-CN" sz="1050"/>
          </a:p>
        </c:rich>
      </c:tx>
      <c:layout>
        <c:manualLayout>
          <c:xMode val="edge"/>
          <c:yMode val="edge"/>
          <c:x val="0.368831835686778"/>
          <c:y val="0.890322580645161"/>
        </c:manualLayout>
      </c:layout>
      <c:overlay val="0"/>
      <c:spPr>
        <a:noFill/>
        <a:ln>
          <a:noFill/>
        </a:ln>
        <a:effectLst/>
      </c:spPr>
    </c:title>
    <c:autoTitleDeleted val="0"/>
    <c:plotArea>
      <c:layout>
        <c:manualLayout>
          <c:layoutTarget val="inner"/>
          <c:xMode val="edge"/>
          <c:yMode val="edge"/>
          <c:x val="0.106290519846765"/>
          <c:y val="0.0602052324104648"/>
          <c:w val="0.85119341563786"/>
          <c:h val="0.71457475994513"/>
        </c:manualLayout>
      </c:layout>
      <c:scatterChart>
        <c:scatterStyle val="smoothMarker"/>
        <c:varyColors val="0"/>
        <c:ser>
          <c:idx val="0"/>
          <c:order val="0"/>
          <c:spPr>
            <a:ln w="9525" cap="rnd">
              <a:solidFill>
                <a:srgbClr val="4F81BD"/>
              </a:solidFill>
              <a:round/>
            </a:ln>
            <a:effectLst>
              <a:outerShdw blurRad="40000" dist="23000" dir="5400000" rotWithShape="0">
                <a:srgbClr val="000000">
                  <a:alpha val="35000"/>
                </a:srgbClr>
              </a:outerShdw>
            </a:effectLst>
          </c:spPr>
          <c:marker>
            <c:symbol val="none"/>
          </c:marker>
          <c:dLbls>
            <c:delete val="1"/>
          </c:dLbls>
          <c:xVal>
            <c:numRef>
              <c:f>'[新建 Microsoft Excel 工作表.xlsx]Sheet1'!$B$15:$B$24</c:f>
              <c:numCache>
                <c:formatCode>General</c:formatCode>
                <c:ptCount val="10"/>
                <c:pt idx="0">
                  <c:v>1</c:v>
                </c:pt>
                <c:pt idx="1">
                  <c:v>2</c:v>
                </c:pt>
                <c:pt idx="2">
                  <c:v>3</c:v>
                </c:pt>
                <c:pt idx="3">
                  <c:v>4</c:v>
                </c:pt>
                <c:pt idx="4">
                  <c:v>5</c:v>
                </c:pt>
                <c:pt idx="5">
                  <c:v>6</c:v>
                </c:pt>
                <c:pt idx="6">
                  <c:v>7</c:v>
                </c:pt>
                <c:pt idx="7">
                  <c:v>8</c:v>
                </c:pt>
                <c:pt idx="8">
                  <c:v>9</c:v>
                </c:pt>
                <c:pt idx="9">
                  <c:v>10</c:v>
                </c:pt>
              </c:numCache>
            </c:numRef>
          </c:xVal>
          <c:yVal>
            <c:numRef>
              <c:f>'[新建 Microsoft Excel 工作表.xlsx]Sheet1'!$C$15:$C$24</c:f>
              <c:numCache>
                <c:formatCode>General</c:formatCode>
                <c:ptCount val="10"/>
                <c:pt idx="0">
                  <c:v>0</c:v>
                </c:pt>
                <c:pt idx="1">
                  <c:v>301.029995663981</c:v>
                </c:pt>
                <c:pt idx="2">
                  <c:v>477.121254719662</c:v>
                </c:pt>
                <c:pt idx="3">
                  <c:v>602.059991327962</c:v>
                </c:pt>
                <c:pt idx="4">
                  <c:v>698.970004336019</c:v>
                </c:pt>
                <c:pt idx="5">
                  <c:v>778.151250383644</c:v>
                </c:pt>
                <c:pt idx="6">
                  <c:v>845.098040014257</c:v>
                </c:pt>
                <c:pt idx="7">
                  <c:v>903.089986991944</c:v>
                </c:pt>
                <c:pt idx="8">
                  <c:v>954.242509439325</c:v>
                </c:pt>
                <c:pt idx="9">
                  <c:v>1000</c:v>
                </c:pt>
              </c:numCache>
            </c:numRef>
          </c:yVal>
          <c:smooth val="1"/>
        </c:ser>
        <c:dLbls>
          <c:showLegendKey val="0"/>
          <c:showVal val="0"/>
          <c:showCatName val="0"/>
          <c:showSerName val="0"/>
          <c:showPercent val="0"/>
          <c:showBubbleSize val="0"/>
        </c:dLbls>
        <c:axId val="437325734"/>
        <c:axId val="429767932"/>
      </c:scatterChart>
      <c:valAx>
        <c:axId val="437325734"/>
        <c:scaling>
          <c:orientation val="minMax"/>
          <c:max val="10"/>
          <c:min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努力程度</a:t>
                </a:r>
                <a:endParaRPr lang="zh-CN"/>
              </a:p>
            </c:rich>
          </c:tx>
          <c:layout>
            <c:manualLayout>
              <c:xMode val="edge"/>
              <c:yMode val="edge"/>
              <c:x val="0.878485439640969"/>
              <c:y val="0.885736347472695"/>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9767932"/>
        <c:crosses val="autoZero"/>
        <c:crossBetween val="midCat"/>
      </c:valAx>
      <c:valAx>
        <c:axId val="429767932"/>
        <c:scaling>
          <c:orientation val="minMax"/>
          <c:max val="1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整合收益</a:t>
                </a:r>
                <a:endParaRPr lang="zh-CN"/>
              </a:p>
            </c:rich>
          </c:tx>
          <c:layout>
            <c:manualLayout>
              <c:xMode val="edge"/>
              <c:yMode val="edge"/>
              <c:x val="0.01986373912129"/>
              <c:y val="0.354855072463768"/>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3732573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sz="1050"/>
              <a:t>图</a:t>
            </a:r>
            <a:r>
              <a:rPr lang="en-US" sz="1050"/>
              <a:t>2 </a:t>
            </a:r>
            <a:r>
              <a:rPr lang="zh-CN" sz="1050"/>
              <a:t>自然状态差时</a:t>
            </a:r>
            <a:endParaRPr lang="zh-CN" sz="1050"/>
          </a:p>
        </c:rich>
      </c:tx>
      <c:layout>
        <c:manualLayout>
          <c:xMode val="edge"/>
          <c:yMode val="edge"/>
          <c:x val="0.382563796017644"/>
          <c:y val="0.891553373866241"/>
        </c:manualLayout>
      </c:layout>
      <c:overlay val="0"/>
      <c:spPr>
        <a:noFill/>
        <a:ln>
          <a:noFill/>
        </a:ln>
        <a:effectLst/>
      </c:spPr>
    </c:title>
    <c:autoTitleDeleted val="0"/>
    <c:plotArea>
      <c:layout>
        <c:manualLayout>
          <c:layoutTarget val="inner"/>
          <c:xMode val="edge"/>
          <c:yMode val="edge"/>
          <c:x val="0.118095189017603"/>
          <c:y val="0.0987700588059404"/>
          <c:w val="0.844655264564404"/>
          <c:h val="0.656350662589195"/>
        </c:manualLayout>
      </c:layout>
      <c:scatterChart>
        <c:scatterStyle val="smoothMarker"/>
        <c:varyColors val="0"/>
        <c:ser>
          <c:idx val="0"/>
          <c:order val="0"/>
          <c:spPr>
            <a:ln w="9525" cap="rnd">
              <a:solidFill>
                <a:srgbClr val="000000">
                  <a:tint val="88500"/>
                </a:srgbClr>
              </a:solidFill>
              <a:round/>
            </a:ln>
            <a:effectLst>
              <a:outerShdw blurRad="40000" dist="23000" dir="5400000" rotWithShape="0">
                <a:srgbClr val="000000">
                  <a:alpha val="35000"/>
                </a:srgbClr>
              </a:outerShdw>
            </a:effectLst>
          </c:spPr>
          <c:marker>
            <c:symbol val="none"/>
          </c:marker>
          <c:dLbls>
            <c:delete val="1"/>
          </c:dLbls>
          <c:xVal>
            <c:numRef>
              <c:f>'[新建 Microsoft Excel 工作表.xlsx]Sheet1'!$E$15:$E$24</c:f>
              <c:numCache>
                <c:formatCode>General</c:formatCode>
                <c:ptCount val="10"/>
                <c:pt idx="0">
                  <c:v>1</c:v>
                </c:pt>
                <c:pt idx="1">
                  <c:v>2</c:v>
                </c:pt>
                <c:pt idx="2">
                  <c:v>3</c:v>
                </c:pt>
                <c:pt idx="3">
                  <c:v>4</c:v>
                </c:pt>
                <c:pt idx="4">
                  <c:v>5</c:v>
                </c:pt>
                <c:pt idx="5">
                  <c:v>6</c:v>
                </c:pt>
                <c:pt idx="6">
                  <c:v>7</c:v>
                </c:pt>
                <c:pt idx="7">
                  <c:v>8</c:v>
                </c:pt>
                <c:pt idx="8">
                  <c:v>9</c:v>
                </c:pt>
                <c:pt idx="9">
                  <c:v>10</c:v>
                </c:pt>
              </c:numCache>
            </c:numRef>
          </c:xVal>
          <c:yVal>
            <c:numRef>
              <c:f>'[新建 Microsoft Excel 工作表.xlsx]Sheet1'!$F$15:$F$24</c:f>
              <c:numCache>
                <c:formatCode>General</c:formatCode>
                <c:ptCount val="10"/>
                <c:pt idx="0">
                  <c:v>0</c:v>
                </c:pt>
                <c:pt idx="1">
                  <c:v>75.2574989159952</c:v>
                </c:pt>
                <c:pt idx="2">
                  <c:v>119.280313679915</c:v>
                </c:pt>
                <c:pt idx="3">
                  <c:v>150.51499783199</c:v>
                </c:pt>
                <c:pt idx="4">
                  <c:v>174.742501084005</c:v>
                </c:pt>
                <c:pt idx="5">
                  <c:v>194.537812595911</c:v>
                </c:pt>
                <c:pt idx="6">
                  <c:v>211.274510003564</c:v>
                </c:pt>
                <c:pt idx="7">
                  <c:v>225.772496747986</c:v>
                </c:pt>
                <c:pt idx="8">
                  <c:v>238.560627359831</c:v>
                </c:pt>
                <c:pt idx="9">
                  <c:v>250</c:v>
                </c:pt>
              </c:numCache>
            </c:numRef>
          </c:yVal>
          <c:smooth val="1"/>
        </c:ser>
        <c:dLbls>
          <c:showLegendKey val="0"/>
          <c:showVal val="0"/>
          <c:showCatName val="0"/>
          <c:showSerName val="0"/>
          <c:showPercent val="0"/>
          <c:showBubbleSize val="0"/>
        </c:dLbls>
        <c:axId val="785594853"/>
        <c:axId val="520902783"/>
      </c:scatterChart>
      <c:valAx>
        <c:axId val="785594853"/>
        <c:scaling>
          <c:orientation val="minMax"/>
          <c:max val="10"/>
          <c:min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努力程度</a:t>
                </a:r>
                <a:endParaRPr lang="zh-CN"/>
              </a:p>
            </c:rich>
          </c:tx>
          <c:layout>
            <c:manualLayout>
              <c:xMode val="edge"/>
              <c:yMode val="edge"/>
              <c:x val="0.851941089170136"/>
              <c:y val="0.906962025316456"/>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20902783"/>
        <c:crosses val="autoZero"/>
        <c:crossBetween val="midCat"/>
      </c:valAx>
      <c:valAx>
        <c:axId val="520902783"/>
        <c:scaling>
          <c:orientation val="minMax"/>
          <c:max val="25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整合收益</a:t>
                </a:r>
                <a:endParaRPr lang="zh-CN"/>
              </a:p>
            </c:rich>
          </c:tx>
          <c:layout>
            <c:manualLayout>
              <c:xMode val="edge"/>
              <c:yMode val="edge"/>
              <c:x val="0.024621785735495"/>
              <c:y val="0.366778001853371"/>
            </c:manualLayout>
          </c:layout>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85594853"/>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20">
  <a:srgbClr val="000000"/>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3.xml><?xml version="1.0" encoding="utf-8"?>
<cs:colorStyle xmlns:cs="http://schemas.microsoft.com/office/drawing/2012/chartStyle" xmlns:a="http://schemas.openxmlformats.org/drawingml/2006/main" meth="cycle" id="20">
  <a:srgbClr val="000000"/>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4.xml><?xml version="1.0" encoding="utf-8"?>
<cs:colorStyle xmlns:cs="http://schemas.microsoft.com/office/drawing/2012/chartStyle" xmlns:a="http://schemas.openxmlformats.org/drawingml/2006/main" meth="cycle" id="10">
  <a:srgbClr val="4F81BD"/>
  <a:srgbClr val="C0504D"/>
  <a:srgbClr val="9BBB59"/>
  <a:srgbClr val="8064A2"/>
  <a:srgbClr val="4BACC6"/>
  <a:srgbClr val="F7964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9525" cap="rnd">
        <a:solidFill>
          <a:schemeClr val="phClr"/>
        </a:solidFill>
        <a:round/>
      </a:ln>
    </cs:spPr>
  </cs:dataPointLine>
  <cs:dataPointMarker>
    <cs:lnRef idx="0">
      <cs:styleClr val="auto"/>
    </cs:lnRef>
    <cs:fillRef idx="3">
      <cs:styleClr val="auto"/>
    </cs:fillRef>
    <cs:effectRef idx="3"/>
    <cs:fontRef idx="minor">
      <a:schemeClr val="tx1"/>
    </cs:fontRef>
    <cs:spPr>
      <a:ln w="9525" cap="rnd">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xml><?xml version="1.0" encoding="utf-8"?>
<cs:chartStyle xmlns:cs="http://schemas.microsoft.com/office/drawing/2012/chartStyle" xmlns:a="http://schemas.openxmlformats.org/drawingml/2006/main" id="34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9525" cap="rnd">
        <a:solidFill>
          <a:schemeClr val="phClr"/>
        </a:solidFill>
        <a:round/>
      </a:ln>
    </cs:spPr>
  </cs:dataPointLine>
  <cs:dataPointMarker>
    <cs:lnRef idx="0">
      <cs:styleClr val="auto"/>
    </cs:lnRef>
    <cs:fillRef idx="3">
      <cs:styleClr val="auto"/>
    </cs:fillRef>
    <cs:effectRef idx="3"/>
    <cs:fontRef idx="minor">
      <a:schemeClr val="tx1"/>
    </cs:fontRef>
    <cs:spPr>
      <a:ln w="9525" cap="rnd">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34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9525" cap="rnd">
        <a:solidFill>
          <a:schemeClr val="phClr"/>
        </a:solidFill>
        <a:round/>
      </a:ln>
    </cs:spPr>
  </cs:dataPointLine>
  <cs:dataPointMarker>
    <cs:lnRef idx="0">
      <cs:styleClr val="auto"/>
    </cs:lnRef>
    <cs:fillRef idx="3">
      <cs:styleClr val="auto"/>
    </cs:fillRef>
    <cs:effectRef idx="3"/>
    <cs:fontRef idx="minor">
      <a:schemeClr val="tx1"/>
    </cs:fontRef>
    <cs:spPr>
      <a:ln w="9525" cap="rnd">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4.xml><?xml version="1.0" encoding="utf-8"?>
<cs:chartStyle xmlns:cs="http://schemas.microsoft.com/office/drawing/2012/chartStyle" xmlns:a="http://schemas.openxmlformats.org/drawingml/2006/main" id="34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9525" cap="rnd">
        <a:solidFill>
          <a:schemeClr val="phClr"/>
        </a:solidFill>
        <a:round/>
      </a:ln>
    </cs:spPr>
  </cs:dataPointLine>
  <cs:dataPointMarker>
    <cs:lnRef idx="0">
      <cs:styleClr val="auto"/>
    </cs:lnRef>
    <cs:fillRef idx="3">
      <cs:styleClr val="auto"/>
    </cs:fillRef>
    <cs:effectRef idx="3"/>
    <cs:fontRef idx="minor">
      <a:schemeClr val="tx1"/>
    </cs:fontRef>
    <cs:spPr>
      <a:ln w="9525" cap="rnd">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57</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2019-04-17T05:07:00Z</dcterms:created>
  <dc:creator>H791P</dc:creator>
  <cp:lastModifiedBy>H791P</cp:lastModifiedBy>
  <dcterms:modified xsi:type="dcterms:W3CDTF">2019-04-17T10:48:31Z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